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jc w:val="center"/>
        <w:textAlignment w:val="baseline"/>
        <w:outlineLvl w:val="2"/>
        <w:rPr>
          <w:rFonts w:ascii="Times New Roman" w:hAnsi="Times New Roman" w:eastAsia="Times New Roman" w:cs="Times New Roman"/>
          <w:color w:val="auto"/>
          <w:spacing w:val="2"/>
          <w:sz w:val="28"/>
          <w:szCs w:val="28"/>
          <w:lang w:val="en-US" w:eastAsia="ru-RU"/>
        </w:rPr>
      </w:pPr>
      <w:r>
        <w:rPr>
          <w:rFonts w:ascii="Times New Roman" w:hAnsi="Times New Roman" w:eastAsia="Times New Roman" w:cs="Times New Roman"/>
          <w:color w:val="auto"/>
          <w:spacing w:val="2"/>
          <w:sz w:val="28"/>
          <w:szCs w:val="28"/>
          <w:lang w:eastAsia="ru-RU"/>
        </w:rPr>
        <w:t>МИНИСТЕРСТВО</w:t>
      </w:r>
      <w:r>
        <w:rPr>
          <w:rFonts w:ascii="Times New Roman" w:hAnsi="Times New Roman" w:eastAsia="Times New Roman" w:cs="Times New Roman"/>
          <w:color w:val="auto"/>
          <w:spacing w:val="2"/>
          <w:sz w:val="28"/>
          <w:szCs w:val="28"/>
          <w:lang w:val="en-US" w:eastAsia="ru-RU"/>
        </w:rPr>
        <w:t xml:space="preserve"> ОБРАЗОВАНИЯ И НАУКИ РЕСПУБЛИКИ ТАТАРСТАН  ГОСУДАРСТВЕННОЕ АВТОНОМНОЕ ПРОФЕССИОНАЛЬНОЕ  ОБРАЗОВАТЕЛЬНОЕ УЧРЕЖДЕНИЕ </w:t>
      </w:r>
      <w:r>
        <w:rPr>
          <w:rFonts w:hint="default" w:ascii="Times New Roman" w:hAnsi="Times New Roman" w:eastAsia="Times New Roman" w:cs="Times New Roman"/>
          <w:color w:val="auto"/>
          <w:spacing w:val="2"/>
          <w:sz w:val="28"/>
          <w:szCs w:val="28"/>
          <w:lang w:val="en-US" w:eastAsia="ru-RU"/>
        </w:rPr>
        <w:t>«БАВЛИНСКИЙ АГРАРНЫЙ КОЛЛЕДЖ»</w:t>
      </w:r>
    </w:p>
    <w:p>
      <w:pPr>
        <w:keepNext w:val="0"/>
        <w:keepLines w:val="0"/>
        <w:pageBreakBefore w:val="0"/>
        <w:widowControl/>
        <w:shd w:val="clear" w:color="auto" w:fill="FFFFFF"/>
        <w:kinsoku/>
        <w:wordWrap/>
        <w:overflowPunct/>
        <w:topLinePunct w:val="0"/>
        <w:autoSpaceDE/>
        <w:autoSpaceDN/>
        <w:bidi w:val="0"/>
        <w:adjustRightInd/>
        <w:snapToGrid/>
        <w:spacing w:before="375" w:after="225" w:line="360" w:lineRule="auto"/>
        <w:ind w:left="0" w:leftChars="0"/>
        <w:jc w:val="left"/>
        <w:textAlignment w:val="baseline"/>
        <w:outlineLvl w:val="2"/>
        <w:rPr>
          <w:rFonts w:ascii="Times New Roman" w:hAnsi="Times New Roman" w:eastAsia="Times New Roman" w:cs="Times New Roman"/>
          <w:color w:val="auto"/>
          <w:spacing w:val="2"/>
          <w:sz w:val="28"/>
          <w:szCs w:val="28"/>
          <w:lang w:eastAsia="ru-RU"/>
        </w:rPr>
      </w:pP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jc w:val="right"/>
        <w:textAlignment w:val="baseline"/>
        <w:outlineLvl w:val="2"/>
        <w:rPr>
          <w:rFonts w:hint="default" w:ascii="Times New Roman" w:hAnsi="Times New Roman" w:eastAsia="Times New Roman" w:cs="Times New Roman"/>
          <w:color w:val="auto"/>
          <w:spacing w:val="2"/>
          <w:sz w:val="28"/>
          <w:szCs w:val="28"/>
          <w:lang w:eastAsia="ru-RU"/>
        </w:rPr>
      </w:pPr>
      <w:r>
        <w:rPr>
          <w:rFonts w:hint="default" w:ascii="Times New Roman" w:hAnsi="Times New Roman" w:eastAsia="Times New Roman" w:cs="Times New Roman"/>
          <w:color w:val="auto"/>
          <w:spacing w:val="2"/>
          <w:sz w:val="28"/>
          <w:szCs w:val="28"/>
          <w:lang w:eastAsia="ru-RU"/>
        </w:rPr>
        <w:t>УТВЕРЖДАЮ</w:t>
      </w: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jc w:val="right"/>
        <w:textAlignment w:val="baseline"/>
        <w:outlineLvl w:val="2"/>
        <w:rPr>
          <w:rFonts w:hint="default" w:ascii="Times New Roman" w:hAnsi="Times New Roman" w:eastAsia="Times New Roman" w:cs="Times New Roman"/>
          <w:color w:val="auto"/>
          <w:spacing w:val="2"/>
          <w:sz w:val="28"/>
          <w:szCs w:val="28"/>
          <w:lang w:eastAsia="ru-RU"/>
        </w:rPr>
      </w:pPr>
      <w:r>
        <w:rPr>
          <w:rFonts w:hint="default" w:ascii="Times New Roman" w:hAnsi="Times New Roman" w:eastAsia="Times New Roman" w:cs="Times New Roman"/>
          <w:color w:val="auto"/>
          <w:spacing w:val="2"/>
          <w:sz w:val="28"/>
          <w:szCs w:val="28"/>
          <w:lang w:eastAsia="ru-RU"/>
        </w:rPr>
        <w:t xml:space="preserve"> Директор ГАПОУ </w:t>
      </w: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jc w:val="right"/>
        <w:textAlignment w:val="baseline"/>
        <w:outlineLvl w:val="2"/>
        <w:rPr>
          <w:rFonts w:hint="default" w:ascii="Times New Roman" w:hAnsi="Times New Roman" w:eastAsia="Times New Roman" w:cs="Times New Roman"/>
          <w:color w:val="auto"/>
          <w:spacing w:val="2"/>
          <w:sz w:val="28"/>
          <w:szCs w:val="28"/>
          <w:lang w:eastAsia="ru-RU"/>
        </w:rPr>
      </w:pPr>
      <w:r>
        <w:rPr>
          <w:rFonts w:hint="default" w:ascii="Times New Roman" w:hAnsi="Times New Roman" w:eastAsia="Times New Roman" w:cs="Times New Roman"/>
          <w:color w:val="auto"/>
          <w:spacing w:val="2"/>
          <w:sz w:val="28"/>
          <w:szCs w:val="28"/>
          <w:lang w:eastAsia="ru-RU"/>
        </w:rPr>
        <w:t xml:space="preserve">                          «Бавлинский аграрный колледж»</w:t>
      </w: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jc w:val="right"/>
        <w:textAlignment w:val="baseline"/>
        <w:outlineLvl w:val="2"/>
        <w:rPr>
          <w:rFonts w:ascii="Times New Roman" w:hAnsi="Times New Roman" w:eastAsia="Times New Roman" w:cs="Times New Roman"/>
          <w:color w:val="auto"/>
          <w:spacing w:val="2"/>
          <w:sz w:val="28"/>
          <w:szCs w:val="28"/>
          <w:lang w:eastAsia="ru-RU"/>
        </w:rPr>
      </w:pPr>
      <w:r>
        <w:rPr>
          <w:rFonts w:hint="default" w:ascii="Times New Roman" w:hAnsi="Times New Roman" w:eastAsia="Times New Roman" w:cs="Times New Roman"/>
          <w:color w:val="auto"/>
          <w:spacing w:val="2"/>
          <w:sz w:val="28"/>
          <w:szCs w:val="28"/>
          <w:lang w:eastAsia="ru-RU"/>
        </w:rPr>
        <w:t>______В.</w:t>
      </w:r>
      <w:r>
        <w:rPr>
          <w:rFonts w:hint="default" w:ascii="Times New Roman" w:hAnsi="Times New Roman" w:eastAsia="Times New Roman" w:cs="Times New Roman"/>
          <w:color w:val="auto"/>
          <w:spacing w:val="2"/>
          <w:sz w:val="28"/>
          <w:szCs w:val="28"/>
          <w:lang w:val="en-US" w:eastAsia="ru-RU"/>
        </w:rPr>
        <w:t xml:space="preserve"> </w:t>
      </w:r>
      <w:r>
        <w:rPr>
          <w:rFonts w:hint="default" w:ascii="Times New Roman" w:hAnsi="Times New Roman" w:eastAsia="Times New Roman" w:cs="Times New Roman"/>
          <w:color w:val="auto"/>
          <w:spacing w:val="2"/>
          <w:sz w:val="28"/>
          <w:szCs w:val="28"/>
          <w:lang w:eastAsia="ru-RU"/>
        </w:rPr>
        <w:t>Л.Шафиков</w:t>
      </w:r>
    </w:p>
    <w:p>
      <w:pPr>
        <w:keepNext w:val="0"/>
        <w:keepLines w:val="0"/>
        <w:pageBreakBefore w:val="0"/>
        <w:widowControl/>
        <w:shd w:val="clear" w:color="auto" w:fill="FFFFFF"/>
        <w:kinsoku/>
        <w:wordWrap/>
        <w:overflowPunct/>
        <w:topLinePunct w:val="0"/>
        <w:autoSpaceDE/>
        <w:autoSpaceDN/>
        <w:bidi w:val="0"/>
        <w:adjustRightInd/>
        <w:snapToGrid/>
        <w:spacing w:before="375" w:after="225" w:line="360" w:lineRule="auto"/>
        <w:ind w:left="0" w:leftChars="0"/>
        <w:jc w:val="left"/>
        <w:textAlignment w:val="baseline"/>
        <w:outlineLvl w:val="2"/>
        <w:rPr>
          <w:rFonts w:ascii="Times New Roman" w:hAnsi="Times New Roman" w:eastAsia="Times New Roman" w:cs="Times New Roman"/>
          <w:color w:val="auto"/>
          <w:spacing w:val="2"/>
          <w:sz w:val="28"/>
          <w:szCs w:val="28"/>
          <w:lang w:eastAsia="ru-RU"/>
        </w:rPr>
      </w:pPr>
    </w:p>
    <w:p>
      <w:pPr>
        <w:keepNext w:val="0"/>
        <w:keepLines w:val="0"/>
        <w:pageBreakBefore w:val="0"/>
        <w:widowControl/>
        <w:shd w:val="clear" w:color="auto" w:fill="FFFFFF"/>
        <w:kinsoku/>
        <w:wordWrap/>
        <w:overflowPunct/>
        <w:topLinePunct w:val="0"/>
        <w:autoSpaceDE/>
        <w:autoSpaceDN/>
        <w:bidi w:val="0"/>
        <w:adjustRightInd/>
        <w:snapToGrid/>
        <w:spacing w:before="375" w:after="225" w:line="360" w:lineRule="auto"/>
        <w:ind w:left="0" w:leftChars="0"/>
        <w:jc w:val="left"/>
        <w:textAlignment w:val="baseline"/>
        <w:outlineLvl w:val="2"/>
        <w:rPr>
          <w:rFonts w:ascii="Times New Roman" w:hAnsi="Times New Roman" w:eastAsia="Times New Roman" w:cs="Times New Roman"/>
          <w:color w:val="auto"/>
          <w:spacing w:val="2"/>
          <w:sz w:val="28"/>
          <w:szCs w:val="28"/>
          <w:lang w:eastAsia="ru-RU"/>
        </w:rPr>
      </w:pPr>
    </w:p>
    <w:p>
      <w:pPr>
        <w:keepNext w:val="0"/>
        <w:keepLines w:val="0"/>
        <w:pageBreakBefore w:val="0"/>
        <w:widowControl/>
        <w:shd w:val="clear" w:color="auto" w:fill="FFFFFF"/>
        <w:kinsoku/>
        <w:wordWrap/>
        <w:overflowPunct/>
        <w:topLinePunct w:val="0"/>
        <w:autoSpaceDE/>
        <w:autoSpaceDN/>
        <w:bidi w:val="0"/>
        <w:adjustRightInd/>
        <w:snapToGrid/>
        <w:spacing w:before="375" w:after="225" w:line="360" w:lineRule="auto"/>
        <w:ind w:left="0" w:leftChars="0"/>
        <w:jc w:val="left"/>
        <w:textAlignment w:val="baseline"/>
        <w:outlineLvl w:val="2"/>
        <w:rPr>
          <w:rFonts w:ascii="Times New Roman" w:hAnsi="Times New Roman" w:eastAsia="Times New Roman" w:cs="Times New Roman"/>
          <w:color w:val="auto"/>
          <w:spacing w:val="2"/>
          <w:sz w:val="28"/>
          <w:szCs w:val="28"/>
          <w:lang w:eastAsia="ru-RU"/>
        </w:rPr>
      </w:pPr>
    </w:p>
    <w:p>
      <w:pPr>
        <w:keepNext w:val="0"/>
        <w:keepLines w:val="0"/>
        <w:pageBreakBefore w:val="0"/>
        <w:widowControl/>
        <w:shd w:val="clear" w:color="auto" w:fill="FFFFFF"/>
        <w:kinsoku/>
        <w:wordWrap/>
        <w:overflowPunct/>
        <w:topLinePunct w:val="0"/>
        <w:autoSpaceDE/>
        <w:autoSpaceDN/>
        <w:bidi w:val="0"/>
        <w:adjustRightInd/>
        <w:snapToGrid/>
        <w:spacing w:after="0" w:line="360" w:lineRule="auto"/>
        <w:ind w:left="0" w:leftChars="0"/>
        <w:jc w:val="center"/>
        <w:textAlignment w:val="baseline"/>
        <w:outlineLvl w:val="2"/>
        <w:rPr>
          <w:rFonts w:hint="default" w:ascii="Times New Roman" w:hAnsi="Times New Roman" w:eastAsia="Times New Roman" w:cs="Times New Roman"/>
          <w:b/>
          <w:bCs/>
          <w:color w:val="auto"/>
          <w:spacing w:val="2"/>
          <w:sz w:val="32"/>
          <w:szCs w:val="32"/>
          <w:lang w:eastAsia="ru-RU"/>
        </w:rPr>
      </w:pPr>
      <w:r>
        <w:rPr>
          <w:rFonts w:hint="default" w:ascii="Times New Roman" w:hAnsi="Times New Roman" w:eastAsia="Times New Roman" w:cs="Times New Roman"/>
          <w:b/>
          <w:bCs/>
          <w:color w:val="auto"/>
          <w:spacing w:val="2"/>
          <w:sz w:val="32"/>
          <w:szCs w:val="32"/>
          <w:lang w:eastAsia="ru-RU"/>
        </w:rPr>
        <w:t>Порядок приёма на обучение по образовательным программам среднего профессионального образования</w:t>
      </w:r>
    </w:p>
    <w:p>
      <w:pPr>
        <w:keepNext w:val="0"/>
        <w:keepLines w:val="0"/>
        <w:pageBreakBefore w:val="0"/>
        <w:widowControl/>
        <w:shd w:val="clear" w:color="auto" w:fill="FFFFFF"/>
        <w:kinsoku/>
        <w:wordWrap/>
        <w:overflowPunct/>
        <w:topLinePunct w:val="0"/>
        <w:autoSpaceDE/>
        <w:autoSpaceDN/>
        <w:bidi w:val="0"/>
        <w:adjustRightInd/>
        <w:snapToGrid/>
        <w:spacing w:after="0" w:line="360" w:lineRule="auto"/>
        <w:ind w:left="0" w:leftChars="0"/>
        <w:jc w:val="center"/>
        <w:textAlignment w:val="baseline"/>
        <w:outlineLvl w:val="2"/>
        <w:rPr>
          <w:rFonts w:hint="default" w:ascii="Times New Roman" w:hAnsi="Times New Roman" w:eastAsia="Times New Roman" w:cs="Times New Roman"/>
          <w:b/>
          <w:bCs/>
          <w:color w:val="auto"/>
          <w:spacing w:val="2"/>
          <w:sz w:val="32"/>
          <w:szCs w:val="32"/>
          <w:lang w:val="en-US" w:eastAsia="ru-RU"/>
        </w:rPr>
      </w:pPr>
      <w:r>
        <w:rPr>
          <w:rFonts w:hint="default" w:ascii="Times New Roman" w:hAnsi="Times New Roman" w:eastAsia="Times New Roman" w:cs="Times New Roman"/>
          <w:b/>
          <w:bCs/>
          <w:color w:val="auto"/>
          <w:spacing w:val="2"/>
          <w:sz w:val="32"/>
          <w:szCs w:val="32"/>
          <w:lang w:eastAsia="ru-RU"/>
        </w:rPr>
        <w:t>на</w:t>
      </w:r>
      <w:r>
        <w:rPr>
          <w:rFonts w:hint="default" w:ascii="Times New Roman" w:hAnsi="Times New Roman" w:eastAsia="Times New Roman" w:cs="Times New Roman"/>
          <w:b/>
          <w:bCs/>
          <w:color w:val="auto"/>
          <w:spacing w:val="2"/>
          <w:sz w:val="32"/>
          <w:szCs w:val="32"/>
          <w:lang w:val="en-US" w:eastAsia="ru-RU"/>
        </w:rPr>
        <w:t xml:space="preserve"> 2021-2022 учебный год</w:t>
      </w:r>
    </w:p>
    <w:p>
      <w:pPr>
        <w:keepNext w:val="0"/>
        <w:keepLines w:val="0"/>
        <w:pageBreakBefore w:val="0"/>
        <w:widowControl/>
        <w:shd w:val="clear" w:color="auto" w:fill="FFFFFF"/>
        <w:kinsoku/>
        <w:wordWrap/>
        <w:overflowPunct/>
        <w:topLinePunct w:val="0"/>
        <w:autoSpaceDE/>
        <w:autoSpaceDN/>
        <w:bidi w:val="0"/>
        <w:adjustRightInd/>
        <w:snapToGrid/>
        <w:spacing w:before="375" w:after="225" w:line="360" w:lineRule="auto"/>
        <w:ind w:left="0" w:leftChars="0"/>
        <w:jc w:val="left"/>
        <w:textAlignment w:val="baseline"/>
        <w:outlineLvl w:val="2"/>
        <w:rPr>
          <w:rFonts w:ascii="Times New Roman" w:hAnsi="Times New Roman" w:eastAsia="Times New Roman" w:cs="Times New Roman"/>
          <w:color w:val="auto"/>
          <w:spacing w:val="2"/>
          <w:sz w:val="28"/>
          <w:szCs w:val="28"/>
          <w:lang w:eastAsia="ru-RU"/>
        </w:rPr>
      </w:pPr>
    </w:p>
    <w:p>
      <w:pPr>
        <w:keepNext w:val="0"/>
        <w:keepLines w:val="0"/>
        <w:pageBreakBefore w:val="0"/>
        <w:widowControl/>
        <w:shd w:val="clear" w:color="auto" w:fill="FFFFFF"/>
        <w:kinsoku/>
        <w:wordWrap/>
        <w:overflowPunct/>
        <w:topLinePunct w:val="0"/>
        <w:autoSpaceDE/>
        <w:autoSpaceDN/>
        <w:bidi w:val="0"/>
        <w:adjustRightInd/>
        <w:snapToGrid/>
        <w:spacing w:before="375" w:after="225" w:line="360" w:lineRule="auto"/>
        <w:ind w:left="0" w:leftChars="0"/>
        <w:jc w:val="left"/>
        <w:textAlignment w:val="baseline"/>
        <w:outlineLvl w:val="2"/>
        <w:rPr>
          <w:rFonts w:ascii="Times New Roman" w:hAnsi="Times New Roman" w:eastAsia="Times New Roman" w:cs="Times New Roman"/>
          <w:color w:val="auto"/>
          <w:spacing w:val="2"/>
          <w:sz w:val="28"/>
          <w:szCs w:val="28"/>
          <w:lang w:eastAsia="ru-RU"/>
        </w:rPr>
      </w:pPr>
    </w:p>
    <w:p>
      <w:pPr>
        <w:keepNext w:val="0"/>
        <w:keepLines w:val="0"/>
        <w:pageBreakBefore w:val="0"/>
        <w:widowControl/>
        <w:shd w:val="clear" w:color="auto" w:fill="FFFFFF"/>
        <w:kinsoku/>
        <w:wordWrap/>
        <w:overflowPunct/>
        <w:topLinePunct w:val="0"/>
        <w:autoSpaceDE/>
        <w:autoSpaceDN/>
        <w:bidi w:val="0"/>
        <w:adjustRightInd/>
        <w:snapToGrid/>
        <w:spacing w:before="375" w:after="225" w:line="360" w:lineRule="auto"/>
        <w:ind w:left="0" w:leftChars="0"/>
        <w:jc w:val="left"/>
        <w:textAlignment w:val="baseline"/>
        <w:outlineLvl w:val="2"/>
        <w:rPr>
          <w:rFonts w:ascii="Times New Roman" w:hAnsi="Times New Roman" w:eastAsia="Times New Roman" w:cs="Times New Roman"/>
          <w:color w:val="auto"/>
          <w:spacing w:val="2"/>
          <w:sz w:val="28"/>
          <w:szCs w:val="28"/>
          <w:lang w:eastAsia="ru-RU"/>
        </w:rPr>
      </w:pPr>
    </w:p>
    <w:p>
      <w:pPr>
        <w:keepNext w:val="0"/>
        <w:keepLines w:val="0"/>
        <w:pageBreakBefore w:val="0"/>
        <w:widowControl/>
        <w:shd w:val="clear" w:color="auto" w:fill="FFFFFF"/>
        <w:kinsoku/>
        <w:wordWrap/>
        <w:overflowPunct/>
        <w:topLinePunct w:val="0"/>
        <w:autoSpaceDE/>
        <w:autoSpaceDN/>
        <w:bidi w:val="0"/>
        <w:adjustRightInd/>
        <w:snapToGrid/>
        <w:spacing w:before="375" w:after="225" w:line="360" w:lineRule="auto"/>
        <w:ind w:left="0" w:leftChars="0"/>
        <w:jc w:val="left"/>
        <w:textAlignment w:val="baseline"/>
        <w:outlineLvl w:val="2"/>
        <w:rPr>
          <w:rFonts w:ascii="Times New Roman" w:hAnsi="Times New Roman" w:eastAsia="Times New Roman" w:cs="Times New Roman"/>
          <w:color w:val="auto"/>
          <w:spacing w:val="2"/>
          <w:sz w:val="28"/>
          <w:szCs w:val="28"/>
          <w:lang w:eastAsia="ru-RU"/>
        </w:rPr>
      </w:pPr>
    </w:p>
    <w:p>
      <w:pPr>
        <w:keepNext w:val="0"/>
        <w:keepLines w:val="0"/>
        <w:pageBreakBefore w:val="0"/>
        <w:widowControl/>
        <w:shd w:val="clear" w:color="auto" w:fill="FFFFFF"/>
        <w:kinsoku/>
        <w:wordWrap/>
        <w:overflowPunct/>
        <w:topLinePunct w:val="0"/>
        <w:autoSpaceDE/>
        <w:autoSpaceDN/>
        <w:bidi w:val="0"/>
        <w:adjustRightInd/>
        <w:snapToGrid/>
        <w:spacing w:before="375" w:after="225" w:line="360" w:lineRule="auto"/>
        <w:ind w:left="0" w:leftChars="0"/>
        <w:jc w:val="left"/>
        <w:textAlignment w:val="baseline"/>
        <w:outlineLvl w:val="2"/>
        <w:rPr>
          <w:rFonts w:ascii="Times New Roman" w:hAnsi="Times New Roman" w:eastAsia="Times New Roman" w:cs="Times New Roman"/>
          <w:color w:val="auto"/>
          <w:spacing w:val="2"/>
          <w:sz w:val="28"/>
          <w:szCs w:val="28"/>
          <w:lang w:eastAsia="ru-RU"/>
        </w:rPr>
      </w:pPr>
    </w:p>
    <w:p>
      <w:pPr>
        <w:keepNext w:val="0"/>
        <w:keepLines w:val="0"/>
        <w:pageBreakBefore w:val="0"/>
        <w:widowControl/>
        <w:shd w:val="clear" w:color="auto" w:fill="FFFFFF"/>
        <w:kinsoku/>
        <w:wordWrap/>
        <w:overflowPunct/>
        <w:topLinePunct w:val="0"/>
        <w:autoSpaceDE/>
        <w:autoSpaceDN/>
        <w:bidi w:val="0"/>
        <w:adjustRightInd/>
        <w:snapToGrid/>
        <w:spacing w:before="375" w:after="225" w:line="360" w:lineRule="auto"/>
        <w:ind w:left="0" w:leftChars="0"/>
        <w:jc w:val="left"/>
        <w:textAlignment w:val="baseline"/>
        <w:outlineLvl w:val="2"/>
        <w:rPr>
          <w:rFonts w:ascii="Times New Roman" w:hAnsi="Times New Roman" w:eastAsia="Times New Roman" w:cs="Times New Roman"/>
          <w:color w:val="auto"/>
          <w:spacing w:val="2"/>
          <w:sz w:val="28"/>
          <w:szCs w:val="28"/>
          <w:lang w:eastAsia="ru-RU"/>
        </w:rPr>
      </w:pPr>
    </w:p>
    <w:p>
      <w:pPr>
        <w:keepNext w:val="0"/>
        <w:keepLines w:val="0"/>
        <w:pageBreakBefore w:val="0"/>
        <w:widowControl/>
        <w:shd w:val="clear" w:color="auto" w:fill="FFFFFF"/>
        <w:kinsoku/>
        <w:wordWrap/>
        <w:overflowPunct/>
        <w:topLinePunct w:val="0"/>
        <w:autoSpaceDE/>
        <w:autoSpaceDN/>
        <w:bidi w:val="0"/>
        <w:adjustRightInd/>
        <w:snapToGrid/>
        <w:spacing w:before="375" w:after="225" w:line="360" w:lineRule="auto"/>
        <w:ind w:left="0" w:leftChars="0"/>
        <w:jc w:val="left"/>
        <w:textAlignment w:val="baseline"/>
        <w:outlineLvl w:val="2"/>
        <w:rPr>
          <w:rFonts w:ascii="Times New Roman" w:hAnsi="Times New Roman" w:eastAsia="Times New Roman" w:cs="Times New Roman"/>
          <w:color w:val="auto"/>
          <w:spacing w:val="2"/>
          <w:sz w:val="28"/>
          <w:szCs w:val="28"/>
          <w:lang w:eastAsia="ru-RU"/>
        </w:rPr>
      </w:pPr>
    </w:p>
    <w:p>
      <w:pPr>
        <w:keepNext w:val="0"/>
        <w:keepLines w:val="0"/>
        <w:pageBreakBefore w:val="0"/>
        <w:widowControl/>
        <w:shd w:val="clear" w:color="auto" w:fill="FFFFFF"/>
        <w:kinsoku/>
        <w:wordWrap/>
        <w:overflowPunct/>
        <w:topLinePunct w:val="0"/>
        <w:autoSpaceDE/>
        <w:autoSpaceDN/>
        <w:bidi w:val="0"/>
        <w:adjustRightInd/>
        <w:snapToGrid/>
        <w:spacing w:before="375" w:after="225" w:line="360" w:lineRule="auto"/>
        <w:ind w:left="0" w:leftChars="0"/>
        <w:jc w:val="left"/>
        <w:textAlignment w:val="baseline"/>
        <w:outlineLvl w:val="2"/>
        <w:rPr>
          <w:rFonts w:ascii="Times New Roman" w:hAnsi="Times New Roman" w:eastAsia="Times New Roman" w:cs="Times New Roman"/>
          <w:color w:val="auto"/>
          <w:spacing w:val="2"/>
          <w:sz w:val="28"/>
          <w:szCs w:val="28"/>
          <w:lang w:eastAsia="ru-RU"/>
        </w:rPr>
      </w:pPr>
    </w:p>
    <w:p>
      <w:pPr>
        <w:keepNext w:val="0"/>
        <w:keepLines w:val="0"/>
        <w:pageBreakBefore w:val="0"/>
        <w:widowControl/>
        <w:shd w:val="clear" w:color="auto" w:fill="FFFFFF"/>
        <w:kinsoku/>
        <w:wordWrap/>
        <w:overflowPunct/>
        <w:topLinePunct w:val="0"/>
        <w:autoSpaceDE/>
        <w:autoSpaceDN/>
        <w:bidi w:val="0"/>
        <w:adjustRightInd/>
        <w:snapToGrid/>
        <w:spacing w:before="375" w:after="225" w:line="240" w:lineRule="auto"/>
        <w:ind w:left="0" w:leftChars="0" w:firstLine="355" w:firstLineChars="125"/>
        <w:jc w:val="both"/>
        <w:textAlignment w:val="baseline"/>
        <w:outlineLvl w:val="2"/>
        <w:rPr>
          <w:rFonts w:ascii="Times New Roman" w:hAnsi="Times New Roman" w:eastAsia="Times New Roman" w:cs="Times New Roman"/>
          <w:b/>
          <w:bCs/>
          <w:color w:val="auto"/>
          <w:spacing w:val="2"/>
          <w:sz w:val="28"/>
          <w:szCs w:val="28"/>
          <w:lang w:eastAsia="ru-RU"/>
        </w:rPr>
      </w:pPr>
      <w:r>
        <w:rPr>
          <w:rFonts w:ascii="Times New Roman" w:hAnsi="Times New Roman" w:eastAsia="Times New Roman" w:cs="Times New Roman"/>
          <w:b/>
          <w:bCs/>
          <w:color w:val="auto"/>
          <w:spacing w:val="2"/>
          <w:sz w:val="28"/>
          <w:szCs w:val="28"/>
          <w:lang w:eastAsia="ru-RU"/>
        </w:rPr>
        <w:t>I. Общие положения</w:t>
      </w: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firstLine="355" w:firstLineChars="125"/>
        <w:jc w:val="both"/>
        <w:textAlignment w:val="baseline"/>
        <w:rPr>
          <w:rFonts w:ascii="Times New Roman" w:hAnsi="Times New Roman" w:eastAsia="Times New Roman" w:cs="Times New Roman"/>
          <w:color w:val="auto"/>
          <w:spacing w:val="2"/>
          <w:sz w:val="28"/>
          <w:szCs w:val="28"/>
          <w:lang w:eastAsia="ru-RU"/>
        </w:rPr>
      </w:pPr>
      <w:r>
        <w:rPr>
          <w:rFonts w:ascii="Times New Roman" w:hAnsi="Times New Roman" w:eastAsia="Times New Roman" w:cs="Times New Roman"/>
          <w:color w:val="auto"/>
          <w:spacing w:val="2"/>
          <w:sz w:val="28"/>
          <w:szCs w:val="28"/>
          <w:lang w:eastAsia="ru-RU"/>
        </w:rPr>
        <w:t>1.1 Настоящий Порядок приёма на обучение по образовательным программам среднего профессионального образования (далее - Порядок) регламентирует приём граждан Российской Федерации, иностранных граждан, лиц без гражданства, в том числе соотечественников, проживающих за рубежом (далее - граждане, лица, поступающие), на обучение по образовательным программам среднего профессионального образования по профессиям, специальностям среднего профессионального образования (далее - образовательные программы) в Государственное автономное профессиональное образовательное учреждение «Бавлинский аграрный колледж», осуществляющего образовательную деятельность по образовательным программам среднего профессионального образования (далее – Колледж), за счёт  бюджетов субъектов Российской Федерации, а также определяет порядок поступления для инвалидов и лиц с ограниченными возможностями здоровья.</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Приём иностранных граждан на обучение в образовательные организации осуществляется за счёт  бюджетов субъектов Российской Федерации в соответствии с  федеральными законами.</w:t>
      </w: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firstLine="355" w:firstLineChars="125"/>
        <w:jc w:val="both"/>
        <w:textAlignment w:val="baseline"/>
        <w:rPr>
          <w:rFonts w:ascii="Times New Roman" w:hAnsi="Times New Roman" w:eastAsia="Times New Roman" w:cs="Times New Roman"/>
          <w:color w:val="auto"/>
          <w:spacing w:val="2"/>
          <w:sz w:val="28"/>
          <w:szCs w:val="28"/>
          <w:lang w:eastAsia="ru-RU"/>
        </w:rPr>
      </w:pPr>
      <w:r>
        <w:rPr>
          <w:rFonts w:ascii="Times New Roman" w:hAnsi="Times New Roman" w:eastAsia="Times New Roman" w:cs="Times New Roman"/>
          <w:color w:val="auto"/>
          <w:spacing w:val="2"/>
          <w:sz w:val="28"/>
          <w:szCs w:val="28"/>
          <w:lang w:eastAsia="ru-RU"/>
        </w:rPr>
        <w:t>1.2  Правила приёма в Государственное автономное профессиональное образовательное учреждение «Бавлинский аграрный колледж» разработаны в соответствии с</w:t>
      </w:r>
      <w:r>
        <w:rPr>
          <w:rFonts w:ascii="Times New Roman" w:hAnsi="Times New Roman" w:eastAsia="Times New Roman" w:cs="Times New Roman"/>
          <w:color w:val="auto"/>
          <w:spacing w:val="2"/>
          <w:sz w:val="28"/>
          <w:szCs w:val="28"/>
          <w:lang w:val="en-US" w:eastAsia="ru-RU"/>
        </w:rPr>
        <w:t xml:space="preserve"> </w:t>
      </w:r>
      <w:r>
        <w:rPr>
          <w:rFonts w:hint="default" w:ascii="Times New Roman" w:hAnsi="Times New Roman" w:eastAsia="Times New Roman" w:cs="Times New Roman"/>
          <w:color w:val="auto"/>
          <w:spacing w:val="2"/>
          <w:sz w:val="28"/>
          <w:szCs w:val="28"/>
          <w:lang w:eastAsia="ru-RU"/>
        </w:rPr>
        <w:t>Федеральным</w:t>
      </w:r>
      <w:r>
        <w:rPr>
          <w:rFonts w:hint="default" w:ascii="Times New Roman" w:hAnsi="Times New Roman" w:eastAsia="Times New Roman" w:cs="Times New Roman"/>
          <w:color w:val="auto"/>
          <w:spacing w:val="2"/>
          <w:sz w:val="28"/>
          <w:szCs w:val="28"/>
          <w:lang w:val="en-US" w:eastAsia="ru-RU"/>
        </w:rPr>
        <w:t xml:space="preserve"> </w:t>
      </w:r>
      <w:r>
        <w:rPr>
          <w:rFonts w:hint="default" w:ascii="Times New Roman" w:hAnsi="Times New Roman" w:eastAsia="Times New Roman" w:cs="Times New Roman"/>
          <w:color w:val="auto"/>
          <w:spacing w:val="2"/>
          <w:sz w:val="28"/>
          <w:szCs w:val="28"/>
          <w:lang w:eastAsia="ru-RU"/>
        </w:rPr>
        <w:t>законом от 29.12.2012 N 273-ФЗ (ред. от 08.12.2020) "Об образовании в Российской Федерации" (с изм. и доп., вступ. в силу с 01.01.2021)</w:t>
      </w:r>
      <w:r>
        <w:rPr>
          <w:rFonts w:ascii="Times New Roman" w:hAnsi="Times New Roman" w:eastAsia="Times New Roman" w:cs="Times New Roman"/>
          <w:color w:val="auto"/>
          <w:spacing w:val="2"/>
          <w:sz w:val="28"/>
          <w:szCs w:val="28"/>
          <w:lang w:eastAsia="ru-RU"/>
        </w:rPr>
        <w:t>, П</w:t>
      </w:r>
      <w:r>
        <w:rPr>
          <w:rFonts w:hint="default" w:ascii="Times New Roman" w:hAnsi="Times New Roman" w:eastAsia="Times New Roman" w:cs="Times New Roman"/>
          <w:color w:val="auto"/>
          <w:spacing w:val="2"/>
          <w:sz w:val="28"/>
          <w:szCs w:val="28"/>
          <w:lang w:eastAsia="ru-RU"/>
        </w:rPr>
        <w:t xml:space="preserve">риказом Министерства просвещения РФ от 02.09.2020 № 457 «Об утверждении Порядка приема на обучение по образовательным программам среднего профессионального образования». </w:t>
      </w:r>
      <w:r>
        <w:rPr>
          <w:rFonts w:ascii="Times New Roman" w:hAnsi="Times New Roman" w:eastAsia="Times New Roman" w:cs="Times New Roman"/>
          <w:color w:val="auto"/>
          <w:spacing w:val="2"/>
          <w:sz w:val="28"/>
          <w:szCs w:val="28"/>
          <w:lang w:eastAsia="ru-RU"/>
        </w:rPr>
        <w:t xml:space="preserve">Уставом </w:t>
      </w:r>
      <w:r>
        <w:rPr>
          <w:rFonts w:ascii="Times New Roman" w:hAnsi="Times New Roman" w:eastAsia="Times New Roman" w:cs="Times New Roman"/>
          <w:color w:val="auto"/>
          <w:spacing w:val="2"/>
          <w:sz w:val="28"/>
          <w:szCs w:val="28"/>
          <w:lang w:eastAsia="ru-RU"/>
        </w:rPr>
        <w:tab/>
      </w:r>
      <w:r>
        <w:rPr>
          <w:rFonts w:ascii="Times New Roman" w:hAnsi="Times New Roman" w:eastAsia="Times New Roman" w:cs="Times New Roman"/>
          <w:color w:val="auto"/>
          <w:spacing w:val="2"/>
          <w:sz w:val="28"/>
          <w:szCs w:val="28"/>
          <w:lang w:eastAsia="ru-RU"/>
        </w:rPr>
        <w:t xml:space="preserve">Государственного автономного профессионального образовательного учреждения  «Бавлинский аграрный  колледж» (далее – Колледж). </w:t>
      </w: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firstLine="355" w:firstLineChars="125"/>
        <w:jc w:val="both"/>
        <w:textAlignment w:val="baseline"/>
        <w:rPr>
          <w:rFonts w:ascii="Times New Roman" w:hAnsi="Times New Roman" w:eastAsia="Times New Roman" w:cs="Times New Roman"/>
          <w:color w:val="auto"/>
          <w:spacing w:val="2"/>
          <w:sz w:val="28"/>
          <w:szCs w:val="28"/>
          <w:lang w:eastAsia="ru-RU"/>
        </w:rPr>
      </w:pPr>
      <w:r>
        <w:rPr>
          <w:rFonts w:ascii="Times New Roman" w:hAnsi="Times New Roman" w:eastAsia="Times New Roman" w:cs="Times New Roman"/>
          <w:color w:val="auto"/>
          <w:spacing w:val="2"/>
          <w:sz w:val="28"/>
          <w:szCs w:val="28"/>
          <w:lang w:eastAsia="ru-RU"/>
        </w:rPr>
        <w:t>1.3</w:t>
      </w:r>
      <w:r>
        <w:rPr>
          <w:rFonts w:ascii="Times New Roman" w:hAnsi="Times New Roman" w:eastAsia="Times New Roman" w:cs="Times New Roman"/>
          <w:color w:val="auto"/>
          <w:spacing w:val="2"/>
          <w:sz w:val="28"/>
          <w:szCs w:val="28"/>
          <w:lang w:eastAsia="ru-RU"/>
        </w:rPr>
        <w:tab/>
      </w:r>
      <w:r>
        <w:rPr>
          <w:rFonts w:ascii="Times New Roman" w:hAnsi="Times New Roman" w:eastAsia="Times New Roman" w:cs="Times New Roman"/>
          <w:color w:val="auto"/>
          <w:spacing w:val="2"/>
          <w:sz w:val="28"/>
          <w:szCs w:val="28"/>
          <w:lang w:eastAsia="ru-RU"/>
        </w:rPr>
        <w:t xml:space="preserve">Колледж объявляет приём для обучения по основным профессиональным образовательным </w:t>
      </w:r>
      <w:r>
        <w:rPr>
          <w:rFonts w:ascii="Times New Roman" w:hAnsi="Times New Roman" w:eastAsia="Times New Roman" w:cs="Times New Roman"/>
          <w:color w:val="auto"/>
          <w:spacing w:val="2"/>
          <w:sz w:val="28"/>
          <w:szCs w:val="28"/>
          <w:lang w:eastAsia="ru-RU"/>
        </w:rPr>
        <w:tab/>
      </w:r>
      <w:r>
        <w:rPr>
          <w:rFonts w:ascii="Times New Roman" w:hAnsi="Times New Roman" w:eastAsia="Times New Roman" w:cs="Times New Roman"/>
          <w:color w:val="auto"/>
          <w:spacing w:val="2"/>
          <w:sz w:val="28"/>
          <w:szCs w:val="28"/>
          <w:lang w:eastAsia="ru-RU"/>
        </w:rPr>
        <w:t xml:space="preserve">программам </w:t>
      </w:r>
      <w:r>
        <w:rPr>
          <w:rFonts w:ascii="Times New Roman" w:hAnsi="Times New Roman" w:eastAsia="Times New Roman" w:cs="Times New Roman"/>
          <w:color w:val="auto"/>
          <w:spacing w:val="2"/>
          <w:sz w:val="28"/>
          <w:szCs w:val="28"/>
          <w:lang w:eastAsia="ru-RU"/>
        </w:rPr>
        <w:tab/>
      </w:r>
      <w:r>
        <w:rPr>
          <w:rFonts w:ascii="Times New Roman" w:hAnsi="Times New Roman" w:eastAsia="Times New Roman" w:cs="Times New Roman"/>
          <w:color w:val="auto"/>
          <w:spacing w:val="2"/>
          <w:sz w:val="28"/>
          <w:szCs w:val="28"/>
          <w:lang w:eastAsia="ru-RU"/>
        </w:rPr>
        <w:t xml:space="preserve">среднего   профессионального </w:t>
      </w:r>
      <w:r>
        <w:rPr>
          <w:rFonts w:ascii="Times New Roman" w:hAnsi="Times New Roman" w:eastAsia="Times New Roman" w:cs="Times New Roman"/>
          <w:color w:val="auto"/>
          <w:spacing w:val="2"/>
          <w:sz w:val="28"/>
          <w:szCs w:val="28"/>
          <w:lang w:eastAsia="ru-RU"/>
        </w:rPr>
        <w:tab/>
      </w:r>
      <w:r>
        <w:rPr>
          <w:rFonts w:ascii="Times New Roman" w:hAnsi="Times New Roman" w:eastAsia="Times New Roman" w:cs="Times New Roman"/>
          <w:color w:val="auto"/>
          <w:spacing w:val="2"/>
          <w:sz w:val="28"/>
          <w:szCs w:val="28"/>
          <w:lang w:eastAsia="ru-RU"/>
        </w:rPr>
        <w:t xml:space="preserve">образования </w:t>
      </w:r>
      <w:r>
        <w:rPr>
          <w:rFonts w:ascii="Times New Roman" w:hAnsi="Times New Roman" w:eastAsia="Times New Roman" w:cs="Times New Roman"/>
          <w:color w:val="auto"/>
          <w:spacing w:val="2"/>
          <w:sz w:val="28"/>
          <w:szCs w:val="28"/>
          <w:lang w:eastAsia="ru-RU"/>
        </w:rPr>
        <w:tab/>
      </w:r>
      <w:r>
        <w:rPr>
          <w:rFonts w:ascii="Times New Roman" w:hAnsi="Times New Roman" w:eastAsia="Times New Roman" w:cs="Times New Roman"/>
          <w:color w:val="auto"/>
          <w:spacing w:val="2"/>
          <w:sz w:val="28"/>
          <w:szCs w:val="28"/>
          <w:lang w:eastAsia="ru-RU"/>
        </w:rPr>
        <w:t xml:space="preserve">в соответствии с лицензией регистрационный № 8172 от 08.04.2016 г., серия16 Л 01 № </w:t>
      </w: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firstLine="355" w:firstLineChars="125"/>
        <w:jc w:val="both"/>
        <w:textAlignment w:val="baseline"/>
        <w:rPr>
          <w:rFonts w:ascii="Times New Roman" w:hAnsi="Times New Roman" w:eastAsia="Times New Roman" w:cs="Times New Roman"/>
          <w:color w:val="auto"/>
          <w:spacing w:val="2"/>
          <w:sz w:val="28"/>
          <w:szCs w:val="28"/>
          <w:lang w:eastAsia="ru-RU"/>
        </w:rPr>
      </w:pPr>
      <w:r>
        <w:rPr>
          <w:rFonts w:ascii="Times New Roman" w:hAnsi="Times New Roman" w:eastAsia="Times New Roman" w:cs="Times New Roman"/>
          <w:color w:val="auto"/>
          <w:spacing w:val="2"/>
          <w:sz w:val="28"/>
          <w:szCs w:val="28"/>
          <w:lang w:eastAsia="ru-RU"/>
        </w:rPr>
        <w:t>0004199, выданной на право  ведения образовательной деятельности  по  соответствующим профессиям и специальностям среднего профессионального образования.</w:t>
      </w: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firstLine="355" w:firstLineChars="125"/>
        <w:jc w:val="both"/>
        <w:textAlignment w:val="baseline"/>
        <w:rPr>
          <w:rFonts w:hint="default" w:ascii="Times New Roman" w:hAnsi="Times New Roman" w:eastAsia="Times New Roman" w:cs="Times New Roman"/>
          <w:color w:val="auto"/>
          <w:spacing w:val="2"/>
          <w:sz w:val="28"/>
          <w:szCs w:val="28"/>
          <w:lang w:eastAsia="ru-RU"/>
        </w:rPr>
      </w:pPr>
      <w:r>
        <w:rPr>
          <w:rFonts w:hint="default" w:ascii="Times New Roman" w:hAnsi="Times New Roman" w:eastAsia="Times New Roman" w:cs="Times New Roman"/>
          <w:color w:val="auto"/>
          <w:spacing w:val="2"/>
          <w:sz w:val="28"/>
          <w:szCs w:val="28"/>
          <w:lang w:val="en-US" w:eastAsia="ru-RU"/>
        </w:rPr>
        <w:t xml:space="preserve">1.4 </w:t>
      </w:r>
      <w:r>
        <w:rPr>
          <w:rFonts w:hint="default" w:ascii="Times New Roman" w:hAnsi="Times New Roman" w:eastAsia="Times New Roman" w:cs="Times New Roman"/>
          <w:color w:val="auto"/>
          <w:spacing w:val="2"/>
          <w:sz w:val="28"/>
          <w:szCs w:val="28"/>
          <w:lang w:eastAsia="ru-RU"/>
        </w:rPr>
        <w:t>ГАПОУ «Бавлинский</w:t>
      </w:r>
      <w:r>
        <w:rPr>
          <w:rFonts w:hint="default" w:ascii="Times New Roman" w:hAnsi="Times New Roman" w:eastAsia="Times New Roman" w:cs="Times New Roman"/>
          <w:color w:val="auto"/>
          <w:spacing w:val="2"/>
          <w:sz w:val="28"/>
          <w:szCs w:val="28"/>
          <w:lang w:val="en-US" w:eastAsia="ru-RU"/>
        </w:rPr>
        <w:t xml:space="preserve"> аграрный</w:t>
      </w:r>
      <w:r>
        <w:rPr>
          <w:rFonts w:hint="default" w:ascii="Times New Roman" w:hAnsi="Times New Roman" w:eastAsia="Times New Roman" w:cs="Times New Roman"/>
          <w:color w:val="auto"/>
          <w:spacing w:val="2"/>
          <w:sz w:val="28"/>
          <w:szCs w:val="28"/>
          <w:lang w:eastAsia="ru-RU"/>
        </w:rPr>
        <w:t xml:space="preserve"> колледж» самостоятельно разрабатывает и утверждает ежегодные правила приёма, определяющие их особенности на соответствующий год, не противоречащие законодательству Российской Федерации, настоящему Порядку и правилам приёма, определяемым учредителем и закреплённым в уставе образовательной организации. </w:t>
      </w: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firstLine="355" w:firstLineChars="125"/>
        <w:jc w:val="both"/>
        <w:textAlignment w:val="baseline"/>
        <w:rPr>
          <w:rFonts w:ascii="Times New Roman" w:hAnsi="Times New Roman" w:eastAsia="Times New Roman" w:cs="Times New Roman"/>
          <w:color w:val="auto"/>
          <w:spacing w:val="2"/>
          <w:sz w:val="28"/>
          <w:szCs w:val="28"/>
          <w:lang w:eastAsia="ru-RU"/>
        </w:rPr>
      </w:pPr>
      <w:r>
        <w:rPr>
          <w:rFonts w:ascii="Times New Roman" w:hAnsi="Times New Roman" w:eastAsia="Times New Roman" w:cs="Times New Roman"/>
          <w:color w:val="auto"/>
          <w:spacing w:val="2"/>
          <w:sz w:val="28"/>
          <w:szCs w:val="28"/>
          <w:lang w:eastAsia="ru-RU"/>
        </w:rPr>
        <w:t>1.</w:t>
      </w:r>
      <w:r>
        <w:rPr>
          <w:rFonts w:ascii="Times New Roman" w:hAnsi="Times New Roman" w:eastAsia="Times New Roman" w:cs="Times New Roman"/>
          <w:color w:val="auto"/>
          <w:spacing w:val="2"/>
          <w:sz w:val="28"/>
          <w:szCs w:val="28"/>
          <w:lang w:val="en-US" w:eastAsia="ru-RU"/>
        </w:rPr>
        <w:t>5</w:t>
      </w:r>
      <w:r>
        <w:rPr>
          <w:rFonts w:ascii="Times New Roman" w:hAnsi="Times New Roman" w:eastAsia="Times New Roman" w:cs="Times New Roman"/>
          <w:color w:val="auto"/>
          <w:spacing w:val="2"/>
          <w:sz w:val="28"/>
          <w:szCs w:val="28"/>
          <w:lang w:eastAsia="ru-RU"/>
        </w:rPr>
        <w:tab/>
      </w:r>
      <w:r>
        <w:rPr>
          <w:rFonts w:ascii="Times New Roman" w:hAnsi="Times New Roman" w:eastAsia="Times New Roman" w:cs="Times New Roman"/>
          <w:color w:val="auto"/>
          <w:spacing w:val="2"/>
          <w:sz w:val="28"/>
          <w:szCs w:val="28"/>
          <w:lang w:eastAsia="ru-RU"/>
        </w:rPr>
        <w:t xml:space="preserve">Приём в Колледж лиц для обучения по образовательным программам подготовки </w:t>
      </w:r>
      <w:r>
        <w:rPr>
          <w:rFonts w:ascii="Times New Roman" w:hAnsi="Times New Roman" w:eastAsia="Times New Roman" w:cs="Times New Roman"/>
          <w:color w:val="auto"/>
          <w:spacing w:val="2"/>
          <w:sz w:val="28"/>
          <w:szCs w:val="28"/>
          <w:lang w:eastAsia="ru-RU"/>
        </w:rPr>
        <w:tab/>
      </w:r>
      <w:r>
        <w:rPr>
          <w:rFonts w:ascii="Times New Roman" w:hAnsi="Times New Roman" w:eastAsia="Times New Roman" w:cs="Times New Roman"/>
          <w:color w:val="auto"/>
          <w:spacing w:val="2"/>
          <w:sz w:val="28"/>
          <w:szCs w:val="28"/>
          <w:lang w:eastAsia="ru-RU"/>
        </w:rPr>
        <w:t>специалистов</w:t>
      </w:r>
      <w:r>
        <w:rPr>
          <w:rFonts w:ascii="Times New Roman" w:hAnsi="Times New Roman" w:eastAsia="Times New Roman" w:cs="Times New Roman"/>
          <w:color w:val="auto"/>
          <w:spacing w:val="2"/>
          <w:sz w:val="28"/>
          <w:szCs w:val="28"/>
          <w:lang w:val="en-US" w:eastAsia="ru-RU"/>
        </w:rPr>
        <w:t xml:space="preserve"> </w:t>
      </w:r>
      <w:r>
        <w:rPr>
          <w:rFonts w:ascii="Times New Roman" w:hAnsi="Times New Roman" w:eastAsia="Times New Roman" w:cs="Times New Roman"/>
          <w:color w:val="auto"/>
          <w:spacing w:val="2"/>
          <w:sz w:val="28"/>
          <w:szCs w:val="28"/>
          <w:lang w:eastAsia="ru-RU"/>
        </w:rPr>
        <w:t>среднего звена</w:t>
      </w:r>
      <w:r>
        <w:rPr>
          <w:rFonts w:ascii="Times New Roman" w:hAnsi="Times New Roman" w:eastAsia="Times New Roman" w:cs="Times New Roman"/>
          <w:color w:val="auto"/>
          <w:spacing w:val="2"/>
          <w:sz w:val="28"/>
          <w:szCs w:val="28"/>
          <w:lang w:val="en-US" w:eastAsia="ru-RU"/>
        </w:rPr>
        <w:t xml:space="preserve"> </w:t>
      </w:r>
      <w:r>
        <w:rPr>
          <w:rFonts w:ascii="Times New Roman" w:hAnsi="Times New Roman" w:eastAsia="Times New Roman" w:cs="Times New Roman"/>
          <w:b/>
          <w:bCs/>
          <w:color w:val="auto"/>
          <w:spacing w:val="2"/>
          <w:sz w:val="28"/>
          <w:szCs w:val="28"/>
          <w:lang w:val="en-US" w:eastAsia="ru-RU"/>
        </w:rPr>
        <w:t>(</w:t>
      </w:r>
      <w:r>
        <w:rPr>
          <w:rFonts w:ascii="Times New Roman" w:hAnsi="Times New Roman" w:eastAsia="Times New Roman" w:cs="Times New Roman"/>
          <w:b/>
          <w:bCs/>
          <w:color w:val="auto"/>
          <w:spacing w:val="2"/>
          <w:sz w:val="28"/>
          <w:szCs w:val="28"/>
          <w:lang w:eastAsia="ru-RU"/>
        </w:rPr>
        <w:t>на базе основного общего</w:t>
      </w:r>
      <w:r>
        <w:rPr>
          <w:rFonts w:ascii="Times New Roman" w:hAnsi="Times New Roman" w:eastAsia="Times New Roman" w:cs="Times New Roman"/>
          <w:b/>
          <w:bCs/>
          <w:color w:val="auto"/>
          <w:spacing w:val="2"/>
          <w:sz w:val="28"/>
          <w:szCs w:val="28"/>
          <w:lang w:val="en-US" w:eastAsia="ru-RU"/>
        </w:rPr>
        <w:t xml:space="preserve"> </w:t>
      </w:r>
      <w:r>
        <w:rPr>
          <w:rFonts w:ascii="Times New Roman" w:hAnsi="Times New Roman" w:eastAsia="Times New Roman" w:cs="Times New Roman"/>
          <w:b/>
          <w:bCs/>
          <w:color w:val="auto"/>
          <w:spacing w:val="2"/>
          <w:sz w:val="28"/>
          <w:szCs w:val="28"/>
          <w:lang w:eastAsia="ru-RU"/>
        </w:rPr>
        <w:t>образования</w:t>
      </w:r>
      <w:r>
        <w:rPr>
          <w:rFonts w:ascii="Times New Roman" w:hAnsi="Times New Roman" w:eastAsia="Times New Roman" w:cs="Times New Roman"/>
          <w:b w:val="0"/>
          <w:bCs w:val="0"/>
          <w:color w:val="auto"/>
          <w:spacing w:val="2"/>
          <w:sz w:val="28"/>
          <w:szCs w:val="28"/>
          <w:lang w:val="en-US" w:eastAsia="ru-RU"/>
        </w:rPr>
        <w:t>)</w:t>
      </w:r>
      <w:r>
        <w:rPr>
          <w:rFonts w:ascii="Times New Roman" w:hAnsi="Times New Roman" w:eastAsia="Times New Roman" w:cs="Times New Roman"/>
          <w:color w:val="auto"/>
          <w:spacing w:val="2"/>
          <w:sz w:val="28"/>
          <w:szCs w:val="28"/>
          <w:lang w:eastAsia="ru-RU"/>
        </w:rPr>
        <w:t xml:space="preserve"> </w:t>
      </w:r>
      <w:r>
        <w:rPr>
          <w:rFonts w:ascii="Times New Roman" w:hAnsi="Times New Roman" w:eastAsia="Times New Roman" w:cs="Times New Roman"/>
          <w:color w:val="auto"/>
          <w:spacing w:val="2"/>
          <w:sz w:val="28"/>
          <w:szCs w:val="28"/>
          <w:lang w:val="en-US" w:eastAsia="ru-RU"/>
        </w:rPr>
        <w:t xml:space="preserve"> на  2022-2023 учебный год </w:t>
      </w:r>
      <w:r>
        <w:rPr>
          <w:rFonts w:ascii="Times New Roman" w:hAnsi="Times New Roman" w:eastAsia="Times New Roman" w:cs="Times New Roman"/>
          <w:color w:val="auto"/>
          <w:spacing w:val="2"/>
          <w:sz w:val="28"/>
          <w:szCs w:val="28"/>
          <w:lang w:eastAsia="ru-RU"/>
        </w:rPr>
        <w:t>осуществляется по</w:t>
      </w:r>
      <w:r>
        <w:rPr>
          <w:rFonts w:ascii="Times New Roman" w:hAnsi="Times New Roman" w:eastAsia="Times New Roman" w:cs="Times New Roman"/>
          <w:color w:val="auto"/>
          <w:spacing w:val="2"/>
          <w:sz w:val="28"/>
          <w:szCs w:val="28"/>
          <w:lang w:val="en-US" w:eastAsia="ru-RU"/>
        </w:rPr>
        <w:t xml:space="preserve"> </w:t>
      </w:r>
      <w:r>
        <w:rPr>
          <w:rFonts w:ascii="Times New Roman" w:hAnsi="Times New Roman" w:eastAsia="Times New Roman" w:cs="Times New Roman"/>
          <w:color w:val="auto"/>
          <w:spacing w:val="2"/>
          <w:sz w:val="28"/>
          <w:szCs w:val="28"/>
          <w:lang w:eastAsia="ru-RU"/>
        </w:rPr>
        <w:t>следующим</w:t>
      </w:r>
      <w:r>
        <w:rPr>
          <w:rFonts w:ascii="Times New Roman" w:hAnsi="Times New Roman" w:eastAsia="Times New Roman" w:cs="Times New Roman"/>
          <w:color w:val="auto"/>
          <w:spacing w:val="2"/>
          <w:sz w:val="28"/>
          <w:szCs w:val="28"/>
          <w:lang w:val="en-US" w:eastAsia="ru-RU"/>
        </w:rPr>
        <w:t xml:space="preserve">  </w:t>
      </w:r>
      <w:r>
        <w:rPr>
          <w:rFonts w:ascii="Times New Roman" w:hAnsi="Times New Roman" w:eastAsia="Times New Roman" w:cs="Times New Roman"/>
          <w:color w:val="auto"/>
          <w:spacing w:val="2"/>
          <w:sz w:val="28"/>
          <w:szCs w:val="28"/>
          <w:lang w:eastAsia="ru-RU"/>
        </w:rPr>
        <w:t xml:space="preserve">  специальностям: </w:t>
      </w: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firstLine="355" w:firstLineChars="125"/>
        <w:jc w:val="both"/>
        <w:textAlignment w:val="baseline"/>
        <w:rPr>
          <w:rFonts w:ascii="Times New Roman" w:hAnsi="Times New Roman" w:eastAsia="Times New Roman" w:cs="Times New Roman"/>
          <w:color w:val="auto"/>
          <w:spacing w:val="2"/>
          <w:sz w:val="28"/>
          <w:szCs w:val="28"/>
          <w:lang w:eastAsia="ru-RU"/>
        </w:rPr>
      </w:pP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firstLine="355" w:firstLineChars="125"/>
        <w:jc w:val="both"/>
        <w:textAlignment w:val="baseline"/>
        <w:rPr>
          <w:rFonts w:ascii="Times New Roman" w:hAnsi="Times New Roman" w:eastAsia="Times New Roman" w:cs="Times New Roman"/>
          <w:b/>
          <w:bCs/>
          <w:color w:val="auto"/>
          <w:spacing w:val="2"/>
          <w:sz w:val="28"/>
          <w:szCs w:val="28"/>
          <w:lang w:eastAsia="ru-RU"/>
        </w:rPr>
      </w:pP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firstLine="355" w:firstLineChars="125"/>
        <w:jc w:val="both"/>
        <w:textAlignment w:val="baseline"/>
        <w:rPr>
          <w:rFonts w:ascii="Times New Roman" w:hAnsi="Times New Roman" w:eastAsia="Times New Roman" w:cs="Times New Roman"/>
          <w:b/>
          <w:bCs/>
          <w:color w:val="auto"/>
          <w:spacing w:val="2"/>
          <w:sz w:val="28"/>
          <w:szCs w:val="28"/>
          <w:lang w:val="en-US" w:eastAsia="ru-RU"/>
        </w:rPr>
      </w:pPr>
      <w:r>
        <w:rPr>
          <w:rFonts w:ascii="Times New Roman" w:hAnsi="Times New Roman" w:eastAsia="Times New Roman" w:cs="Times New Roman"/>
          <w:b/>
          <w:bCs/>
          <w:color w:val="auto"/>
          <w:spacing w:val="2"/>
          <w:sz w:val="28"/>
          <w:szCs w:val="28"/>
          <w:lang w:eastAsia="ru-RU"/>
        </w:rPr>
        <w:t>-</w:t>
      </w:r>
      <w:r>
        <w:rPr>
          <w:rFonts w:ascii="Times New Roman" w:hAnsi="Times New Roman" w:eastAsia="Times New Roman" w:cs="Times New Roman"/>
          <w:b/>
          <w:bCs/>
          <w:color w:val="auto"/>
          <w:spacing w:val="2"/>
          <w:sz w:val="28"/>
          <w:szCs w:val="28"/>
          <w:lang w:val="en-US" w:eastAsia="ru-RU"/>
        </w:rPr>
        <w:t xml:space="preserve"> 35.02.07 Механизация сельского хозяйства</w:t>
      </w: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firstLine="355" w:firstLineChars="125"/>
        <w:jc w:val="both"/>
        <w:textAlignment w:val="baseline"/>
        <w:rPr>
          <w:rFonts w:ascii="Times New Roman" w:hAnsi="Times New Roman" w:eastAsia="Times New Roman" w:cs="Times New Roman"/>
          <w:b/>
          <w:bCs/>
          <w:color w:val="auto"/>
          <w:spacing w:val="2"/>
          <w:sz w:val="28"/>
          <w:szCs w:val="28"/>
          <w:lang w:val="en-US" w:eastAsia="ru-RU"/>
        </w:rPr>
      </w:pP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firstLine="355" w:firstLineChars="125"/>
        <w:jc w:val="both"/>
        <w:textAlignment w:val="baseline"/>
        <w:rPr>
          <w:rFonts w:ascii="Times New Roman" w:hAnsi="Times New Roman" w:eastAsia="Times New Roman" w:cs="Times New Roman"/>
          <w:b/>
          <w:bCs/>
          <w:color w:val="auto"/>
          <w:spacing w:val="2"/>
          <w:sz w:val="28"/>
          <w:szCs w:val="28"/>
          <w:lang w:val="en-US" w:eastAsia="ru-RU"/>
        </w:rPr>
      </w:pPr>
      <w:r>
        <w:rPr>
          <w:rFonts w:ascii="Times New Roman" w:hAnsi="Times New Roman" w:eastAsia="Times New Roman" w:cs="Times New Roman"/>
          <w:b/>
          <w:bCs/>
          <w:color w:val="auto"/>
          <w:spacing w:val="2"/>
          <w:sz w:val="28"/>
          <w:szCs w:val="28"/>
          <w:lang w:val="en-US" w:eastAsia="ru-RU"/>
        </w:rPr>
        <w:t>- 38.02.01 Экономика и бухгалтерский учёт</w:t>
      </w:r>
      <w:bookmarkStart w:id="0" w:name="_GoBack"/>
      <w:bookmarkEnd w:id="0"/>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firstLine="355" w:firstLineChars="125"/>
        <w:jc w:val="both"/>
        <w:textAlignment w:val="baseline"/>
        <w:rPr>
          <w:rFonts w:ascii="Times New Roman" w:hAnsi="Times New Roman" w:eastAsia="Times New Roman" w:cs="Times New Roman"/>
          <w:b/>
          <w:bCs/>
          <w:color w:val="auto"/>
          <w:spacing w:val="2"/>
          <w:sz w:val="28"/>
          <w:szCs w:val="28"/>
          <w:lang w:eastAsia="ru-RU"/>
        </w:rPr>
      </w:pPr>
      <w:r>
        <w:rPr>
          <w:rFonts w:ascii="Times New Roman" w:hAnsi="Times New Roman" w:eastAsia="Times New Roman" w:cs="Times New Roman"/>
          <w:b/>
          <w:bCs/>
          <w:color w:val="auto"/>
          <w:spacing w:val="2"/>
          <w:sz w:val="28"/>
          <w:szCs w:val="28"/>
          <w:lang w:eastAsia="ru-RU"/>
        </w:rPr>
        <w:t>Сроки обучения: 3 года 10 месяцев</w:t>
      </w: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firstLine="355" w:firstLineChars="125"/>
        <w:jc w:val="both"/>
        <w:textAlignment w:val="baseline"/>
        <w:rPr>
          <w:rFonts w:ascii="Times New Roman" w:hAnsi="Times New Roman" w:eastAsia="Times New Roman" w:cs="Times New Roman"/>
          <w:color w:val="auto"/>
          <w:spacing w:val="2"/>
          <w:sz w:val="28"/>
          <w:szCs w:val="28"/>
          <w:lang w:eastAsia="ru-RU"/>
        </w:rPr>
      </w:pPr>
      <w:r>
        <w:rPr>
          <w:rFonts w:ascii="Times New Roman" w:hAnsi="Times New Roman" w:eastAsia="Times New Roman" w:cs="Times New Roman"/>
          <w:color w:val="auto"/>
          <w:spacing w:val="2"/>
          <w:sz w:val="28"/>
          <w:szCs w:val="28"/>
          <w:lang w:eastAsia="ru-RU"/>
        </w:rPr>
        <w:t>1.</w:t>
      </w:r>
      <w:r>
        <w:rPr>
          <w:rFonts w:ascii="Times New Roman" w:hAnsi="Times New Roman" w:eastAsia="Times New Roman" w:cs="Times New Roman"/>
          <w:color w:val="auto"/>
          <w:spacing w:val="2"/>
          <w:sz w:val="28"/>
          <w:szCs w:val="28"/>
          <w:lang w:val="en-US" w:eastAsia="ru-RU"/>
        </w:rPr>
        <w:t>6</w:t>
      </w:r>
      <w:r>
        <w:rPr>
          <w:rFonts w:ascii="Times New Roman" w:hAnsi="Times New Roman" w:eastAsia="Times New Roman" w:cs="Times New Roman"/>
          <w:color w:val="auto"/>
          <w:spacing w:val="2"/>
          <w:sz w:val="28"/>
          <w:szCs w:val="28"/>
          <w:lang w:eastAsia="ru-RU"/>
        </w:rPr>
        <w:tab/>
      </w:r>
      <w:r>
        <w:rPr>
          <w:rFonts w:ascii="Times New Roman" w:hAnsi="Times New Roman" w:eastAsia="Times New Roman" w:cs="Times New Roman"/>
          <w:color w:val="auto"/>
          <w:spacing w:val="2"/>
          <w:sz w:val="28"/>
          <w:szCs w:val="28"/>
          <w:lang w:eastAsia="ru-RU"/>
        </w:rPr>
        <w:t xml:space="preserve">Приём в Колледж лиц для обучения по образовательным программам подготовки квалифицированных рабочих, служащих на базе основного общего образования осуществляется по следующим  профессиям: </w:t>
      </w: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firstLine="355" w:firstLineChars="125"/>
        <w:jc w:val="both"/>
        <w:textAlignment w:val="baseline"/>
        <w:rPr>
          <w:rFonts w:ascii="Times New Roman" w:hAnsi="Times New Roman" w:eastAsia="Times New Roman" w:cs="Times New Roman"/>
          <w:b/>
          <w:color w:val="auto"/>
          <w:spacing w:val="2"/>
          <w:sz w:val="28"/>
          <w:szCs w:val="28"/>
          <w:lang w:val="en-US" w:eastAsia="ru-RU"/>
        </w:rPr>
      </w:pPr>
      <w:r>
        <w:rPr>
          <w:rFonts w:ascii="Times New Roman" w:hAnsi="Times New Roman" w:eastAsia="Times New Roman" w:cs="Times New Roman"/>
          <w:b/>
          <w:color w:val="auto"/>
          <w:spacing w:val="2"/>
          <w:sz w:val="28"/>
          <w:szCs w:val="28"/>
          <w:lang w:val="en-US" w:eastAsia="ru-RU"/>
        </w:rPr>
        <w:t>-15.01.20 Слесарь по контрольно - измерительным приборам и автоматике</w:t>
      </w: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firstLine="355" w:firstLineChars="125"/>
        <w:jc w:val="both"/>
        <w:textAlignment w:val="baseline"/>
        <w:rPr>
          <w:rFonts w:ascii="Times New Roman" w:hAnsi="Times New Roman" w:eastAsia="Times New Roman" w:cs="Times New Roman"/>
          <w:b/>
          <w:color w:val="auto"/>
          <w:spacing w:val="2"/>
          <w:sz w:val="28"/>
          <w:szCs w:val="28"/>
          <w:lang w:eastAsia="ru-RU"/>
        </w:rPr>
      </w:pPr>
      <w:r>
        <w:rPr>
          <w:rFonts w:ascii="Times New Roman" w:hAnsi="Times New Roman" w:eastAsia="Times New Roman" w:cs="Times New Roman"/>
          <w:b/>
          <w:color w:val="auto"/>
          <w:spacing w:val="2"/>
          <w:sz w:val="28"/>
          <w:szCs w:val="28"/>
          <w:lang w:eastAsia="ru-RU"/>
        </w:rPr>
        <w:t>-</w:t>
      </w:r>
      <w:r>
        <w:rPr>
          <w:rFonts w:ascii="Times New Roman" w:hAnsi="Times New Roman" w:eastAsia="Times New Roman" w:cs="Times New Roman"/>
          <w:b/>
          <w:color w:val="auto"/>
          <w:spacing w:val="2"/>
          <w:sz w:val="28"/>
          <w:szCs w:val="28"/>
          <w:lang w:val="en-US" w:eastAsia="ru-RU"/>
        </w:rPr>
        <w:t>35</w:t>
      </w:r>
      <w:r>
        <w:rPr>
          <w:rFonts w:ascii="Times New Roman" w:hAnsi="Times New Roman" w:eastAsia="Times New Roman" w:cs="Times New Roman"/>
          <w:b/>
          <w:color w:val="auto"/>
          <w:spacing w:val="2"/>
          <w:sz w:val="28"/>
          <w:szCs w:val="28"/>
          <w:lang w:eastAsia="ru-RU"/>
        </w:rPr>
        <w:t>.01.1</w:t>
      </w:r>
      <w:r>
        <w:rPr>
          <w:rFonts w:ascii="Times New Roman" w:hAnsi="Times New Roman" w:eastAsia="Times New Roman" w:cs="Times New Roman"/>
          <w:b/>
          <w:color w:val="auto"/>
          <w:spacing w:val="2"/>
          <w:sz w:val="28"/>
          <w:szCs w:val="28"/>
          <w:lang w:val="en-US" w:eastAsia="ru-RU"/>
        </w:rPr>
        <w:t xml:space="preserve">5 </w:t>
      </w:r>
      <w:r>
        <w:rPr>
          <w:rFonts w:ascii="Times New Roman" w:hAnsi="Times New Roman" w:eastAsia="Times New Roman" w:cs="Times New Roman"/>
          <w:b/>
          <w:color w:val="auto"/>
          <w:spacing w:val="2"/>
          <w:sz w:val="28"/>
          <w:szCs w:val="28"/>
          <w:lang w:eastAsia="ru-RU"/>
        </w:rPr>
        <w:t>Электромонтёр по ремонту и обслуживанию</w:t>
      </w: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firstLine="355" w:firstLineChars="125"/>
        <w:jc w:val="both"/>
        <w:textAlignment w:val="baseline"/>
        <w:rPr>
          <w:rFonts w:ascii="Times New Roman" w:hAnsi="Times New Roman" w:eastAsia="Times New Roman" w:cs="Times New Roman"/>
          <w:b/>
          <w:color w:val="auto"/>
          <w:spacing w:val="2"/>
          <w:sz w:val="28"/>
          <w:szCs w:val="28"/>
          <w:lang w:eastAsia="ru-RU"/>
        </w:rPr>
      </w:pPr>
      <w:r>
        <w:rPr>
          <w:rFonts w:ascii="Times New Roman" w:hAnsi="Times New Roman" w:eastAsia="Times New Roman" w:cs="Times New Roman"/>
          <w:b/>
          <w:color w:val="auto"/>
          <w:spacing w:val="2"/>
          <w:sz w:val="28"/>
          <w:szCs w:val="28"/>
          <w:lang w:eastAsia="ru-RU"/>
        </w:rPr>
        <w:t>электрооборудования в сельском хозяйстве</w:t>
      </w: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firstLine="355" w:firstLineChars="125"/>
        <w:jc w:val="both"/>
        <w:textAlignment w:val="baseline"/>
        <w:rPr>
          <w:rFonts w:ascii="Times New Roman" w:hAnsi="Times New Roman" w:eastAsia="Times New Roman" w:cs="Times New Roman"/>
          <w:b/>
          <w:color w:val="auto"/>
          <w:spacing w:val="2"/>
          <w:sz w:val="28"/>
          <w:szCs w:val="28"/>
          <w:lang w:eastAsia="ru-RU"/>
        </w:rPr>
      </w:pPr>
      <w:r>
        <w:rPr>
          <w:rFonts w:hint="default" w:ascii="Times New Roman" w:hAnsi="Times New Roman" w:eastAsia="Times New Roman" w:cs="Times New Roman"/>
          <w:b/>
          <w:color w:val="auto"/>
          <w:spacing w:val="2"/>
          <w:sz w:val="28"/>
          <w:szCs w:val="28"/>
          <w:lang w:eastAsia="ru-RU"/>
        </w:rPr>
        <w:t xml:space="preserve">Сроки обучения:  </w:t>
      </w:r>
      <w:r>
        <w:rPr>
          <w:rFonts w:ascii="Times New Roman" w:hAnsi="Times New Roman" w:eastAsia="Times New Roman" w:cs="Times New Roman"/>
          <w:b/>
          <w:color w:val="auto"/>
          <w:spacing w:val="2"/>
          <w:sz w:val="28"/>
          <w:szCs w:val="28"/>
          <w:lang w:eastAsia="ru-RU"/>
        </w:rPr>
        <w:t>2 года 10 месяцев</w:t>
      </w: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firstLine="355" w:firstLineChars="125"/>
        <w:jc w:val="both"/>
        <w:textAlignment w:val="baseline"/>
        <w:rPr>
          <w:rFonts w:ascii="Times New Roman" w:hAnsi="Times New Roman" w:eastAsia="Times New Roman" w:cs="Times New Roman"/>
          <w:b/>
          <w:color w:val="auto"/>
          <w:spacing w:val="2"/>
          <w:sz w:val="28"/>
          <w:szCs w:val="28"/>
          <w:lang w:val="en-US" w:eastAsia="ru-RU"/>
        </w:rPr>
      </w:pPr>
      <w:r>
        <w:rPr>
          <w:rFonts w:ascii="Times New Roman" w:hAnsi="Times New Roman" w:eastAsia="Times New Roman" w:cs="Times New Roman"/>
          <w:b/>
          <w:color w:val="auto"/>
          <w:spacing w:val="2"/>
          <w:sz w:val="28"/>
          <w:szCs w:val="28"/>
          <w:lang w:val="en-US" w:eastAsia="ru-RU"/>
        </w:rPr>
        <w:t>- Маляр, по программам профессиональной подготовки  по профессиям рабочих лиц с ОВЗ</w:t>
      </w: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firstLine="355" w:firstLineChars="125"/>
        <w:jc w:val="both"/>
        <w:textAlignment w:val="baseline"/>
        <w:rPr>
          <w:rFonts w:ascii="Times New Roman" w:hAnsi="Times New Roman" w:eastAsia="Times New Roman" w:cs="Times New Roman"/>
          <w:b/>
          <w:color w:val="auto"/>
          <w:spacing w:val="2"/>
          <w:sz w:val="28"/>
          <w:szCs w:val="28"/>
          <w:lang w:eastAsia="ru-RU"/>
        </w:rPr>
      </w:pPr>
      <w:r>
        <w:rPr>
          <w:rFonts w:hint="default" w:ascii="Times New Roman" w:hAnsi="Times New Roman" w:eastAsia="Times New Roman" w:cs="Times New Roman"/>
          <w:b/>
          <w:color w:val="auto"/>
          <w:spacing w:val="2"/>
          <w:sz w:val="28"/>
          <w:szCs w:val="28"/>
          <w:lang w:eastAsia="ru-RU"/>
        </w:rPr>
        <w:t>Сроки обучения: без</w:t>
      </w:r>
      <w:r>
        <w:rPr>
          <w:rFonts w:hint="default" w:ascii="Times New Roman" w:hAnsi="Times New Roman" w:eastAsia="Times New Roman" w:cs="Times New Roman"/>
          <w:b/>
          <w:color w:val="auto"/>
          <w:spacing w:val="2"/>
          <w:sz w:val="28"/>
          <w:szCs w:val="28"/>
          <w:lang w:val="en-US" w:eastAsia="ru-RU"/>
        </w:rPr>
        <w:t xml:space="preserve"> </w:t>
      </w:r>
      <w:r>
        <w:rPr>
          <w:rFonts w:hint="default" w:ascii="Times New Roman" w:hAnsi="Times New Roman" w:eastAsia="Times New Roman" w:cs="Times New Roman"/>
          <w:b/>
          <w:color w:val="auto"/>
          <w:spacing w:val="2"/>
          <w:sz w:val="28"/>
          <w:szCs w:val="28"/>
          <w:lang w:eastAsia="ru-RU"/>
        </w:rPr>
        <w:t xml:space="preserve">основного общего – </w:t>
      </w:r>
      <w:r>
        <w:rPr>
          <w:rFonts w:ascii="Times New Roman" w:hAnsi="Times New Roman" w:eastAsia="Times New Roman" w:cs="Times New Roman"/>
          <w:b/>
          <w:color w:val="auto"/>
          <w:spacing w:val="2"/>
          <w:sz w:val="28"/>
          <w:szCs w:val="28"/>
          <w:lang w:eastAsia="ru-RU"/>
        </w:rPr>
        <w:t xml:space="preserve"> 10 месяцев</w:t>
      </w: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firstLine="405" w:firstLineChars="125"/>
        <w:jc w:val="both"/>
        <w:textAlignment w:val="baseline"/>
        <w:rPr>
          <w:rFonts w:ascii="Times New Roman" w:hAnsi="Times New Roman" w:eastAsia="Times New Roman" w:cs="Times New Roman"/>
          <w:b/>
          <w:bCs/>
          <w:color w:val="auto"/>
          <w:spacing w:val="2"/>
          <w:sz w:val="32"/>
          <w:szCs w:val="32"/>
          <w:lang w:eastAsia="ru-RU"/>
        </w:rPr>
      </w:pPr>
      <w:r>
        <w:rPr>
          <w:rFonts w:ascii="Times New Roman" w:hAnsi="Times New Roman" w:eastAsia="Times New Roman" w:cs="Times New Roman"/>
          <w:b/>
          <w:bCs/>
          <w:color w:val="auto"/>
          <w:spacing w:val="2"/>
          <w:sz w:val="32"/>
          <w:szCs w:val="32"/>
          <w:lang w:eastAsia="ru-RU"/>
        </w:rPr>
        <w:t xml:space="preserve"> </w:t>
      </w:r>
      <w:r>
        <w:rPr>
          <w:rFonts w:ascii="Times New Roman" w:hAnsi="Times New Roman" w:eastAsia="Times New Roman" w:cs="Times New Roman"/>
          <w:b/>
          <w:bCs/>
          <w:color w:val="auto"/>
          <w:spacing w:val="2"/>
          <w:sz w:val="32"/>
          <w:szCs w:val="32"/>
          <w:lang w:val="en-US" w:eastAsia="ru-RU"/>
        </w:rPr>
        <w:t xml:space="preserve">     </w:t>
      </w:r>
      <w:r>
        <w:rPr>
          <w:rFonts w:ascii="Times New Roman" w:hAnsi="Times New Roman" w:eastAsia="Times New Roman" w:cs="Times New Roman"/>
          <w:b/>
          <w:bCs/>
          <w:color w:val="auto"/>
          <w:spacing w:val="2"/>
          <w:sz w:val="32"/>
          <w:szCs w:val="32"/>
          <w:lang w:eastAsia="ru-RU"/>
        </w:rPr>
        <w:t>Форма обучения</w:t>
      </w:r>
      <w:r>
        <w:rPr>
          <w:rFonts w:ascii="Times New Roman" w:hAnsi="Times New Roman" w:eastAsia="Times New Roman" w:cs="Times New Roman"/>
          <w:b/>
          <w:bCs/>
          <w:color w:val="auto"/>
          <w:spacing w:val="2"/>
          <w:sz w:val="32"/>
          <w:szCs w:val="32"/>
          <w:lang w:val="en-US" w:eastAsia="ru-RU"/>
        </w:rPr>
        <w:t xml:space="preserve"> - </w:t>
      </w:r>
      <w:r>
        <w:rPr>
          <w:rFonts w:ascii="Times New Roman" w:hAnsi="Times New Roman" w:eastAsia="Times New Roman" w:cs="Times New Roman"/>
          <w:b/>
          <w:bCs/>
          <w:color w:val="auto"/>
          <w:spacing w:val="2"/>
          <w:sz w:val="32"/>
          <w:szCs w:val="32"/>
          <w:lang w:eastAsia="ru-RU"/>
        </w:rPr>
        <w:t>очная</w:t>
      </w:r>
      <w:r>
        <w:rPr>
          <w:rFonts w:ascii="Times New Roman" w:hAnsi="Times New Roman" w:eastAsia="Times New Roman" w:cs="Times New Roman"/>
          <w:b/>
          <w:bCs/>
          <w:color w:val="auto"/>
          <w:spacing w:val="2"/>
          <w:sz w:val="32"/>
          <w:szCs w:val="32"/>
          <w:lang w:val="en-US" w:eastAsia="ru-RU"/>
        </w:rPr>
        <w:t>.</w:t>
      </w:r>
      <w:r>
        <w:rPr>
          <w:rFonts w:ascii="Times New Roman" w:hAnsi="Times New Roman" w:eastAsia="Times New Roman" w:cs="Times New Roman"/>
          <w:b/>
          <w:bCs/>
          <w:color w:val="auto"/>
          <w:spacing w:val="2"/>
          <w:sz w:val="32"/>
          <w:szCs w:val="32"/>
          <w:lang w:eastAsia="ru-RU"/>
        </w:rPr>
        <w:t xml:space="preserve"> </w:t>
      </w:r>
    </w:p>
    <w:p>
      <w:pPr>
        <w:keepNext w:val="0"/>
        <w:keepLines w:val="0"/>
        <w:pageBreakBefore w:val="0"/>
        <w:widowControl/>
        <w:numPr>
          <w:ilvl w:val="0"/>
          <w:numId w:val="1"/>
        </w:numPr>
        <w:shd w:val="clear" w:color="auto" w:fill="FFFFFF"/>
        <w:kinsoku/>
        <w:wordWrap/>
        <w:overflowPunct/>
        <w:topLinePunct w:val="0"/>
        <w:autoSpaceDE/>
        <w:autoSpaceDN/>
        <w:bidi w:val="0"/>
        <w:adjustRightInd/>
        <w:snapToGrid/>
        <w:spacing w:after="0" w:line="240" w:lineRule="auto"/>
        <w:ind w:left="0" w:leftChars="0" w:firstLine="355" w:firstLineChars="125"/>
        <w:jc w:val="both"/>
        <w:textAlignment w:val="baseline"/>
        <w:rPr>
          <w:rFonts w:ascii="Times New Roman" w:hAnsi="Times New Roman" w:eastAsia="Times New Roman" w:cs="Times New Roman"/>
          <w:b/>
          <w:bCs/>
          <w:color w:val="auto"/>
          <w:spacing w:val="2"/>
          <w:sz w:val="28"/>
          <w:szCs w:val="28"/>
          <w:lang w:eastAsia="ru-RU"/>
        </w:rPr>
      </w:pPr>
      <w:r>
        <w:rPr>
          <w:rFonts w:ascii="Times New Roman" w:hAnsi="Times New Roman" w:eastAsia="Times New Roman" w:cs="Times New Roman"/>
          <w:color w:val="auto"/>
          <w:spacing w:val="2"/>
          <w:sz w:val="28"/>
          <w:szCs w:val="28"/>
          <w:lang w:eastAsia="ru-RU"/>
        </w:rPr>
        <w:t>Действие настоящего Порядка не распространяется на образовательные организации, осуществляющие образовательную деятельность по основным профессиональным образовательным программам, реализуемым в интересах обороны и безопасности государства, обеспечения законности и правопорядка.</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3. Правила приёма в колледж, осуществляющего образовательную деятельность, на обучение  по образовательным программам устанавливаются самостоятельно.</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4. Приём в колледж лиц для обучения  по образовательным программам осуществляется по заявлениям лиц, имеющих основное общее или среднее общее образование, если иное не установлено </w:t>
      </w:r>
      <w:r>
        <w:rPr>
          <w:color w:val="auto"/>
          <w:u w:val="none"/>
        </w:rPr>
        <w:fldChar w:fldCharType="begin"/>
      </w:r>
      <w:r>
        <w:rPr>
          <w:color w:val="auto"/>
          <w:u w:val="none"/>
        </w:rPr>
        <w:instrText xml:space="preserve"> HYPERLINK "http://docs.cntd.ru/document/902389617" </w:instrText>
      </w:r>
      <w:r>
        <w:rPr>
          <w:color w:val="auto"/>
          <w:u w:val="none"/>
        </w:rPr>
        <w:fldChar w:fldCharType="separate"/>
      </w:r>
      <w:r>
        <w:rPr>
          <w:rFonts w:ascii="Times New Roman" w:hAnsi="Times New Roman" w:eastAsia="Times New Roman" w:cs="Times New Roman"/>
          <w:color w:val="auto"/>
          <w:spacing w:val="2"/>
          <w:sz w:val="28"/>
          <w:szCs w:val="28"/>
          <w:u w:val="none"/>
          <w:lang w:eastAsia="ru-RU"/>
        </w:rPr>
        <w:t>Федеральным законом от 29 декабря 2012 года N 273-ФЗ "Об образовании в Российской Федерации"</w:t>
      </w:r>
      <w:r>
        <w:rPr>
          <w:rFonts w:ascii="Times New Roman" w:hAnsi="Times New Roman" w:eastAsia="Times New Roman" w:cs="Times New Roman"/>
          <w:color w:val="auto"/>
          <w:spacing w:val="2"/>
          <w:sz w:val="28"/>
          <w:szCs w:val="28"/>
          <w:u w:val="none"/>
          <w:lang w:eastAsia="ru-RU"/>
        </w:rPr>
        <w:fldChar w:fldCharType="end"/>
      </w:r>
      <w:r>
        <w:rPr>
          <w:rFonts w:ascii="Times New Roman" w:hAnsi="Times New Roman" w:eastAsia="Times New Roman" w:cs="Times New Roman"/>
          <w:color w:val="auto"/>
          <w:spacing w:val="2"/>
          <w:sz w:val="28"/>
          <w:szCs w:val="28"/>
          <w:u w:val="none"/>
          <w:lang w:eastAsia="ru-RU"/>
        </w:rPr>
        <w:t> (далее - </w:t>
      </w:r>
      <w:r>
        <w:rPr>
          <w:color w:val="auto"/>
          <w:u w:val="none"/>
        </w:rPr>
        <w:fldChar w:fldCharType="begin"/>
      </w:r>
      <w:r>
        <w:rPr>
          <w:color w:val="auto"/>
          <w:u w:val="none"/>
        </w:rPr>
        <w:instrText xml:space="preserve"> HYPERLINK "http://docs.cntd.ru/document/902389617" </w:instrText>
      </w:r>
      <w:r>
        <w:rPr>
          <w:color w:val="auto"/>
          <w:u w:val="none"/>
        </w:rPr>
        <w:fldChar w:fldCharType="separate"/>
      </w:r>
      <w:r>
        <w:rPr>
          <w:rFonts w:ascii="Times New Roman" w:hAnsi="Times New Roman" w:eastAsia="Times New Roman" w:cs="Times New Roman"/>
          <w:color w:val="auto"/>
          <w:spacing w:val="2"/>
          <w:sz w:val="28"/>
          <w:szCs w:val="28"/>
          <w:u w:val="none"/>
          <w:lang w:eastAsia="ru-RU"/>
        </w:rPr>
        <w:t>Федеральный закон</w:t>
      </w:r>
      <w:r>
        <w:rPr>
          <w:rFonts w:ascii="Times New Roman" w:hAnsi="Times New Roman" w:eastAsia="Times New Roman" w:cs="Times New Roman"/>
          <w:color w:val="auto"/>
          <w:spacing w:val="2"/>
          <w:sz w:val="28"/>
          <w:szCs w:val="28"/>
          <w:u w:val="none"/>
          <w:lang w:eastAsia="ru-RU"/>
        </w:rPr>
        <w:fldChar w:fldCharType="end"/>
      </w:r>
      <w:r>
        <w:rPr>
          <w:rFonts w:ascii="Times New Roman" w:hAnsi="Times New Roman" w:eastAsia="Times New Roman" w:cs="Times New Roman"/>
          <w:color w:val="auto"/>
          <w:spacing w:val="2"/>
          <w:sz w:val="28"/>
          <w:szCs w:val="28"/>
          <w:u w:val="none"/>
          <w:lang w:eastAsia="ru-RU"/>
        </w:rPr>
        <w:t>).</w:t>
      </w:r>
      <w:r>
        <w:rPr>
          <w:rFonts w:ascii="Times New Roman" w:hAnsi="Times New Roman" w:eastAsia="Times New Roman" w:cs="Times New Roman"/>
          <w:color w:val="auto"/>
          <w:spacing w:val="2"/>
          <w:sz w:val="28"/>
          <w:szCs w:val="28"/>
          <w:u w:val="none"/>
          <w:lang w:eastAsia="ru-RU"/>
        </w:rPr>
        <w:br w:type="textWrapping"/>
      </w:r>
      <w:r>
        <w:rPr>
          <w:rFonts w:ascii="Times New Roman" w:hAnsi="Times New Roman" w:eastAsia="Times New Roman" w:cs="Times New Roman"/>
          <w:color w:val="auto"/>
          <w:spacing w:val="2"/>
          <w:sz w:val="28"/>
          <w:szCs w:val="28"/>
          <w:lang w:eastAsia="ru-RU"/>
        </w:rPr>
        <w:t>5. Прием на обучение по образовательным программам за счет  бюджетов субъектов Российской Федерации  является общедоступным, если иное не предусмотрено </w:t>
      </w:r>
      <w:r>
        <w:rPr>
          <w:color w:val="auto"/>
          <w:u w:val="none"/>
        </w:rPr>
        <w:fldChar w:fldCharType="begin"/>
      </w:r>
      <w:r>
        <w:rPr>
          <w:color w:val="auto"/>
          <w:u w:val="none"/>
        </w:rPr>
        <w:instrText xml:space="preserve"> HYPERLINK "http://docs.cntd.ru/document/902389617" </w:instrText>
      </w:r>
      <w:r>
        <w:rPr>
          <w:color w:val="auto"/>
          <w:u w:val="none"/>
        </w:rPr>
        <w:fldChar w:fldCharType="separate"/>
      </w:r>
      <w:r>
        <w:rPr>
          <w:rFonts w:ascii="Times New Roman" w:hAnsi="Times New Roman" w:eastAsia="Times New Roman" w:cs="Times New Roman"/>
          <w:color w:val="auto"/>
          <w:spacing w:val="2"/>
          <w:sz w:val="28"/>
          <w:szCs w:val="28"/>
          <w:u w:val="none"/>
          <w:lang w:eastAsia="ru-RU"/>
        </w:rPr>
        <w:t>частью 4 статьи 68 Федерального закона</w:t>
      </w:r>
      <w:r>
        <w:rPr>
          <w:rFonts w:ascii="Times New Roman" w:hAnsi="Times New Roman" w:eastAsia="Times New Roman" w:cs="Times New Roman"/>
          <w:color w:val="auto"/>
          <w:spacing w:val="2"/>
          <w:sz w:val="28"/>
          <w:szCs w:val="28"/>
          <w:u w:val="none"/>
          <w:lang w:eastAsia="ru-RU"/>
        </w:rPr>
        <w:fldChar w:fldCharType="end"/>
      </w:r>
      <w:r>
        <w:rPr>
          <w:rFonts w:ascii="Times New Roman" w:hAnsi="Times New Roman" w:eastAsia="Times New Roman" w:cs="Times New Roman"/>
          <w:color w:val="auto"/>
          <w:spacing w:val="2"/>
          <w:sz w:val="28"/>
          <w:szCs w:val="28"/>
          <w:u w:val="none"/>
          <w:lang w:eastAsia="ru-RU"/>
        </w:rPr>
        <w:t>.</w:t>
      </w:r>
      <w:r>
        <w:rPr>
          <w:rFonts w:ascii="Times New Roman" w:hAnsi="Times New Roman" w:eastAsia="Times New Roman" w:cs="Times New Roman"/>
          <w:color w:val="auto"/>
          <w:spacing w:val="2"/>
          <w:sz w:val="28"/>
          <w:szCs w:val="28"/>
          <w:u w:val="none"/>
          <w:lang w:eastAsia="ru-RU"/>
        </w:rPr>
        <w:br w:type="textWrapping"/>
      </w:r>
      <w:r>
        <w:rPr>
          <w:rFonts w:ascii="Times New Roman" w:hAnsi="Times New Roman" w:eastAsia="Times New Roman" w:cs="Times New Roman"/>
          <w:color w:val="auto"/>
          <w:spacing w:val="2"/>
          <w:sz w:val="28"/>
          <w:szCs w:val="28"/>
          <w:lang w:eastAsia="ru-RU"/>
        </w:rPr>
        <w:t>6. Образовательная организация осуществляет передачу, обработку и предоставление полученных в связи с приемом в образовательную организацию персональных данных поступающих в соответствии с требованиями законодательства Российской Федерации в области персональных данных.</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7.  Условиями приема на обучение по образовательным программам гарантирует  соблюдение права на образование и зачисление из числа поступающих, имеющих соответствующий уровень образования.</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 xml:space="preserve">        </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after="0" w:line="240" w:lineRule="auto"/>
        <w:ind w:firstLine="355" w:firstLineChars="125"/>
        <w:jc w:val="both"/>
        <w:textAlignment w:val="baseline"/>
        <w:rPr>
          <w:rFonts w:ascii="Times New Roman" w:hAnsi="Times New Roman" w:eastAsia="Times New Roman" w:cs="Times New Roman"/>
          <w:color w:val="auto"/>
          <w:spacing w:val="2"/>
          <w:sz w:val="28"/>
          <w:szCs w:val="28"/>
          <w:lang w:eastAsia="ru-RU"/>
        </w:rPr>
      </w:pP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after="0" w:line="240" w:lineRule="auto"/>
        <w:ind w:firstLine="355" w:firstLineChars="125"/>
        <w:jc w:val="both"/>
        <w:textAlignment w:val="baseline"/>
        <w:rPr>
          <w:rFonts w:ascii="Times New Roman" w:hAnsi="Times New Roman" w:eastAsia="Times New Roman" w:cs="Times New Roman"/>
          <w:color w:val="auto"/>
          <w:spacing w:val="2"/>
          <w:sz w:val="28"/>
          <w:szCs w:val="28"/>
          <w:lang w:eastAsia="ru-RU"/>
        </w:rPr>
      </w:pP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after="0" w:line="240" w:lineRule="auto"/>
        <w:ind w:firstLine="355" w:firstLineChars="125"/>
        <w:jc w:val="both"/>
        <w:textAlignment w:val="baseline"/>
        <w:rPr>
          <w:rFonts w:ascii="Times New Roman" w:hAnsi="Times New Roman" w:eastAsia="Times New Roman" w:cs="Times New Roman"/>
          <w:color w:val="auto"/>
          <w:spacing w:val="2"/>
          <w:sz w:val="28"/>
          <w:szCs w:val="28"/>
          <w:lang w:eastAsia="ru-RU"/>
        </w:rPr>
      </w:pP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after="0" w:line="240" w:lineRule="auto"/>
        <w:ind w:firstLine="355" w:firstLineChars="125"/>
        <w:jc w:val="both"/>
        <w:textAlignment w:val="baseline"/>
        <w:rPr>
          <w:rFonts w:ascii="Times New Roman" w:hAnsi="Times New Roman" w:eastAsia="Times New Roman" w:cs="Times New Roman"/>
          <w:color w:val="auto"/>
          <w:spacing w:val="2"/>
          <w:sz w:val="28"/>
          <w:szCs w:val="28"/>
          <w:lang w:eastAsia="ru-RU"/>
        </w:rPr>
      </w:pP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after="0" w:line="240" w:lineRule="auto"/>
        <w:ind w:firstLine="355" w:firstLineChars="125"/>
        <w:jc w:val="both"/>
        <w:textAlignment w:val="baseline"/>
        <w:rPr>
          <w:rFonts w:ascii="Times New Roman" w:hAnsi="Times New Roman" w:eastAsia="Times New Roman" w:cs="Times New Roman"/>
          <w:b/>
          <w:bCs/>
          <w:color w:val="auto"/>
          <w:spacing w:val="2"/>
          <w:sz w:val="28"/>
          <w:szCs w:val="28"/>
          <w:lang w:eastAsia="ru-RU"/>
        </w:rPr>
      </w:pPr>
      <w:r>
        <w:rPr>
          <w:rFonts w:ascii="Times New Roman" w:hAnsi="Times New Roman" w:eastAsia="Times New Roman" w:cs="Times New Roman"/>
          <w:color w:val="auto"/>
          <w:spacing w:val="2"/>
          <w:sz w:val="28"/>
          <w:szCs w:val="28"/>
          <w:lang w:eastAsia="ru-RU"/>
        </w:rPr>
        <w:t xml:space="preserve"> </w:t>
      </w:r>
    </w:p>
    <w:p>
      <w:pPr>
        <w:keepNext w:val="0"/>
        <w:keepLines w:val="0"/>
        <w:pageBreakBefore w:val="0"/>
        <w:widowControl/>
        <w:numPr>
          <w:ilvl w:val="0"/>
          <w:numId w:val="1"/>
        </w:numPr>
        <w:shd w:val="clear" w:color="auto" w:fill="FFFFFF"/>
        <w:kinsoku/>
        <w:wordWrap/>
        <w:overflowPunct/>
        <w:topLinePunct w:val="0"/>
        <w:autoSpaceDE/>
        <w:autoSpaceDN/>
        <w:bidi w:val="0"/>
        <w:adjustRightInd/>
        <w:snapToGrid/>
        <w:spacing w:after="0" w:line="240" w:lineRule="auto"/>
        <w:ind w:left="0" w:leftChars="0" w:firstLine="355" w:firstLineChars="125"/>
        <w:jc w:val="both"/>
        <w:textAlignment w:val="baseline"/>
        <w:rPr>
          <w:rFonts w:ascii="Times New Roman" w:hAnsi="Times New Roman" w:eastAsia="Times New Roman" w:cs="Times New Roman"/>
          <w:b/>
          <w:bCs/>
          <w:color w:val="auto"/>
          <w:spacing w:val="2"/>
          <w:sz w:val="28"/>
          <w:szCs w:val="28"/>
          <w:lang w:eastAsia="ru-RU"/>
        </w:rPr>
      </w:pPr>
      <w:r>
        <w:rPr>
          <w:rFonts w:ascii="Times New Roman" w:hAnsi="Times New Roman" w:eastAsia="Times New Roman" w:cs="Times New Roman"/>
          <w:color w:val="auto"/>
          <w:spacing w:val="2"/>
          <w:sz w:val="28"/>
          <w:szCs w:val="28"/>
          <w:lang w:eastAsia="ru-RU"/>
        </w:rPr>
        <w:t xml:space="preserve"> </w:t>
      </w:r>
      <w:r>
        <w:rPr>
          <w:rFonts w:ascii="Times New Roman" w:hAnsi="Times New Roman" w:eastAsia="Times New Roman" w:cs="Times New Roman"/>
          <w:b/>
          <w:bCs/>
          <w:color w:val="auto"/>
          <w:spacing w:val="2"/>
          <w:sz w:val="28"/>
          <w:szCs w:val="28"/>
          <w:lang w:eastAsia="ru-RU"/>
        </w:rPr>
        <w:t>II. Организация приема в образовательную организацию</w:t>
      </w: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firstLine="355" w:firstLineChars="125"/>
        <w:jc w:val="both"/>
        <w:textAlignment w:val="baseline"/>
        <w:rPr>
          <w:rFonts w:ascii="Times New Roman" w:hAnsi="Times New Roman" w:eastAsia="Times New Roman" w:cs="Times New Roman"/>
          <w:color w:val="auto"/>
          <w:spacing w:val="2"/>
          <w:sz w:val="28"/>
          <w:szCs w:val="28"/>
          <w:lang w:eastAsia="ru-RU"/>
        </w:rPr>
      </w:pPr>
      <w:r>
        <w:rPr>
          <w:rFonts w:ascii="Times New Roman" w:hAnsi="Times New Roman" w:eastAsia="Times New Roman" w:cs="Times New Roman"/>
          <w:color w:val="auto"/>
          <w:spacing w:val="2"/>
          <w:sz w:val="28"/>
          <w:szCs w:val="28"/>
          <w:lang w:eastAsia="ru-RU"/>
        </w:rPr>
        <w:t>9. Организация приема на обучение по образовательным программам осуществляется приемной комиссией колледжа  (далее - приемная комиссия).</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Председателем приемной комиссии является руководитель образовательной организации.</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10. Состав, полномочия и порядок деятельности приемной комиссии регламентируются настоящим положением о ней, утверждаемым руководителем образовательной организации.</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11. Работу приемной комиссии и делопроизводство, а также личный прием поступающих и их родителей (законных представителей) организует ответственный секретарь приемной комиссии, который назначается руководителем образовательной организации.</w:t>
      </w: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firstLine="355" w:firstLineChars="125"/>
        <w:jc w:val="both"/>
        <w:textAlignment w:val="baseline"/>
        <w:rPr>
          <w:rFonts w:ascii="Times New Roman" w:hAnsi="Times New Roman" w:eastAsia="Times New Roman" w:cs="Times New Roman"/>
          <w:color w:val="auto"/>
          <w:spacing w:val="2"/>
          <w:sz w:val="28"/>
          <w:szCs w:val="28"/>
          <w:lang w:eastAsia="ru-RU"/>
        </w:rPr>
      </w:pPr>
      <w:r>
        <w:rPr>
          <w:rFonts w:ascii="Times New Roman" w:hAnsi="Times New Roman" w:eastAsia="Times New Roman" w:cs="Times New Roman"/>
          <w:color w:val="auto"/>
          <w:spacing w:val="2"/>
          <w:sz w:val="28"/>
          <w:szCs w:val="28"/>
          <w:lang w:eastAsia="ru-RU"/>
        </w:rPr>
        <w:t>12. При приеме в образовательную организацию обеспечиваются соблюдение прав граждан в области образования, установленных законодательством Российской Федерации, гласность и открытость работы приемной комиссии.</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13. С целью подтверждения достоверности документов, представляемых поступающими, приемная комиссия вправе обращаться в соответствующие государственные (муниципальные) органы и организации.</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 xml:space="preserve">             </w:t>
      </w: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firstLine="355" w:firstLineChars="125"/>
        <w:jc w:val="both"/>
        <w:textAlignment w:val="baseline"/>
        <w:rPr>
          <w:rFonts w:ascii="Times New Roman" w:hAnsi="Times New Roman" w:eastAsia="Times New Roman" w:cs="Times New Roman"/>
          <w:b/>
          <w:bCs/>
          <w:color w:val="auto"/>
          <w:spacing w:val="2"/>
          <w:sz w:val="28"/>
          <w:szCs w:val="28"/>
          <w:lang w:eastAsia="ru-RU"/>
        </w:rPr>
      </w:pPr>
      <w:r>
        <w:rPr>
          <w:rFonts w:ascii="Times New Roman" w:hAnsi="Times New Roman" w:eastAsia="Times New Roman" w:cs="Times New Roman"/>
          <w:color w:val="auto"/>
          <w:spacing w:val="2"/>
          <w:sz w:val="28"/>
          <w:szCs w:val="28"/>
          <w:lang w:eastAsia="ru-RU"/>
        </w:rPr>
        <w:t xml:space="preserve">  </w:t>
      </w:r>
      <w:r>
        <w:rPr>
          <w:rFonts w:ascii="Times New Roman" w:hAnsi="Times New Roman" w:eastAsia="Times New Roman" w:cs="Times New Roman"/>
          <w:b/>
          <w:bCs/>
          <w:color w:val="auto"/>
          <w:spacing w:val="2"/>
          <w:sz w:val="28"/>
          <w:szCs w:val="28"/>
          <w:lang w:eastAsia="ru-RU"/>
        </w:rPr>
        <w:t xml:space="preserve"> III. Организация информирования поступающих</w:t>
      </w: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firstLine="355" w:firstLineChars="125"/>
        <w:jc w:val="both"/>
        <w:textAlignment w:val="baseline"/>
        <w:rPr>
          <w:rFonts w:ascii="Times New Roman" w:hAnsi="Times New Roman" w:eastAsia="Times New Roman" w:cs="Times New Roman"/>
          <w:color w:val="auto"/>
          <w:spacing w:val="2"/>
          <w:sz w:val="28"/>
          <w:szCs w:val="28"/>
          <w:lang w:eastAsia="ru-RU"/>
        </w:rPr>
      </w:pPr>
      <w:r>
        <w:rPr>
          <w:rFonts w:ascii="Times New Roman" w:hAnsi="Times New Roman" w:eastAsia="Times New Roman" w:cs="Times New Roman"/>
          <w:color w:val="auto"/>
          <w:spacing w:val="2"/>
          <w:sz w:val="28"/>
          <w:szCs w:val="28"/>
          <w:lang w:eastAsia="ru-RU"/>
        </w:rPr>
        <w:t>14. Колледж объявляет прием на обучение по образовательным программам только при наличии лицензии на осуществление образовательной деятельности по этим образовательным программам.</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15. Образовательная организация обязана ознакомить поступающего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16. В целях информирования о приеме на обучение колледж  размещает информацию на официальном сайте организации в информационно-телекоммуникационной сети "Интернет" (далее - официальный сайт), а также обеспечивает свободный доступ в здание образовательной организации к информации, размещенной на информационном стенде (табло) приемной комиссии и (или) в электронной информационной системе (далее вместе - информационный стенд).</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17. Приемная комиссия на официальном сайте образовательной организации и информационном стенде до начала приема документов размещает следующую информацию:</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17.1. Не позднее 1 марта:</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правила приема в образовательную организацию;</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условия приема на обучение по договорам об оказании платных образовательных услуг;</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перечень специальностей (профессий), по которым образовательная организация объявляет прием в соответствии с лицензией на осуществление образовательной деятельности (с выделением форм получения образования (очная, очно</w:t>
      </w:r>
      <w:r>
        <w:rPr>
          <w:rFonts w:ascii="Times New Roman" w:hAnsi="Times New Roman" w:eastAsia="Times New Roman" w:cs="Times New Roman"/>
          <w:color w:val="auto"/>
          <w:spacing w:val="2"/>
          <w:sz w:val="28"/>
          <w:szCs w:val="28"/>
          <w:lang w:val="en-US" w:eastAsia="ru-RU"/>
        </w:rPr>
        <w:t xml:space="preserve"> </w:t>
      </w:r>
      <w:r>
        <w:rPr>
          <w:rFonts w:ascii="Times New Roman" w:hAnsi="Times New Roman" w:eastAsia="Times New Roman" w:cs="Times New Roman"/>
          <w:color w:val="auto"/>
          <w:spacing w:val="2"/>
          <w:sz w:val="28"/>
          <w:szCs w:val="28"/>
          <w:lang w:eastAsia="ru-RU"/>
        </w:rPr>
        <w:t>-</w:t>
      </w:r>
      <w:r>
        <w:rPr>
          <w:rFonts w:ascii="Times New Roman" w:hAnsi="Times New Roman" w:eastAsia="Times New Roman" w:cs="Times New Roman"/>
          <w:color w:val="auto"/>
          <w:spacing w:val="2"/>
          <w:sz w:val="28"/>
          <w:szCs w:val="28"/>
          <w:lang w:val="en-US" w:eastAsia="ru-RU"/>
        </w:rPr>
        <w:t xml:space="preserve"> </w:t>
      </w:r>
      <w:r>
        <w:rPr>
          <w:rFonts w:ascii="Times New Roman" w:hAnsi="Times New Roman" w:eastAsia="Times New Roman" w:cs="Times New Roman"/>
          <w:color w:val="auto"/>
          <w:spacing w:val="2"/>
          <w:sz w:val="28"/>
          <w:szCs w:val="28"/>
          <w:lang w:eastAsia="ru-RU"/>
        </w:rPr>
        <w:t>заочная, заочная);</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требования к уровню образования, которое необходимо для поступления (основное общее или среднее общее образование);</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информацию о возможности приема заявлений и необходимых документов, предусмотренных настоящим Порядком, в электронной форме;</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особенности приема инвалидов и лиц с ограниченными возможностями здоровья;</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информацию о необходимости  (отсутствии необходимости) прохождения поступающими обязательного предварительного медицинского осмотра (обследования); в случае необходимости прохождения указанного осмотра - с указанием перечня врачей</w:t>
      </w:r>
      <w:r>
        <w:rPr>
          <w:rFonts w:ascii="Times New Roman" w:hAnsi="Times New Roman" w:eastAsia="Times New Roman" w:cs="Times New Roman"/>
          <w:color w:val="auto"/>
          <w:spacing w:val="2"/>
          <w:sz w:val="28"/>
          <w:szCs w:val="28"/>
          <w:lang w:val="en-US" w:eastAsia="ru-RU"/>
        </w:rPr>
        <w:t xml:space="preserve"> </w:t>
      </w:r>
      <w:r>
        <w:rPr>
          <w:rFonts w:ascii="Times New Roman" w:hAnsi="Times New Roman" w:eastAsia="Times New Roman" w:cs="Times New Roman"/>
          <w:color w:val="auto"/>
          <w:spacing w:val="2"/>
          <w:sz w:val="28"/>
          <w:szCs w:val="28"/>
          <w:lang w:eastAsia="ru-RU"/>
        </w:rPr>
        <w:t>-</w:t>
      </w:r>
      <w:r>
        <w:rPr>
          <w:rFonts w:ascii="Times New Roman" w:hAnsi="Times New Roman" w:eastAsia="Times New Roman" w:cs="Times New Roman"/>
          <w:color w:val="auto"/>
          <w:spacing w:val="2"/>
          <w:sz w:val="28"/>
          <w:szCs w:val="28"/>
          <w:lang w:val="en-US" w:eastAsia="ru-RU"/>
        </w:rPr>
        <w:t xml:space="preserve"> </w:t>
      </w:r>
      <w:r>
        <w:rPr>
          <w:rFonts w:ascii="Times New Roman" w:hAnsi="Times New Roman" w:eastAsia="Times New Roman" w:cs="Times New Roman"/>
          <w:color w:val="auto"/>
          <w:spacing w:val="2"/>
          <w:sz w:val="28"/>
          <w:szCs w:val="28"/>
          <w:lang w:eastAsia="ru-RU"/>
        </w:rPr>
        <w:t>специалистов, перечня лабораторных и функциональных исследований, перечня общих и дополнительных медицинских противопоказаний.</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17.2. Не позднее 1 июня:</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общее количество мест для приема по каждой специальности (профессии), в том числе по различным формам получения образования;</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информацию о наличии общежития и количестве мест в общежитиях, выделяемых для иногородних поступающих;</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18. В период приема документов приемная комиссия ежедневно размещает на официальном сайте образовательной организации и информационном стенде приемной комиссии сведения о количестве поданных заявлений по каждой специальности (профессии) с выделением форм получения образования (очная, очно-заочная, заочная).</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Приемная комиссия образовательной организации обеспечивает функционирование специальных телефонных линий и раздела на официальном сайте образовательной организации для ответов на обращения, связанные с приемом в образовательную организацию.</w:t>
      </w:r>
      <w:r>
        <w:rPr>
          <w:rFonts w:ascii="Times New Roman" w:hAnsi="Times New Roman" w:eastAsia="Times New Roman" w:cs="Times New Roman"/>
          <w:color w:val="auto"/>
          <w:spacing w:val="2"/>
          <w:sz w:val="28"/>
          <w:szCs w:val="28"/>
          <w:lang w:eastAsia="ru-RU"/>
        </w:rPr>
        <w:br w:type="textWrapping"/>
      </w: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firstLine="355" w:firstLineChars="125"/>
        <w:jc w:val="both"/>
        <w:textAlignment w:val="baseline"/>
        <w:rPr>
          <w:rFonts w:ascii="Times New Roman" w:hAnsi="Times New Roman" w:eastAsia="Times New Roman" w:cs="Times New Roman"/>
          <w:b/>
          <w:bCs/>
          <w:color w:val="auto"/>
          <w:spacing w:val="2"/>
          <w:sz w:val="28"/>
          <w:szCs w:val="28"/>
          <w:lang w:eastAsia="ru-RU"/>
        </w:rPr>
      </w:pPr>
      <w:r>
        <w:rPr>
          <w:rFonts w:ascii="Times New Roman" w:hAnsi="Times New Roman" w:eastAsia="Times New Roman" w:cs="Times New Roman"/>
          <w:color w:val="auto"/>
          <w:spacing w:val="2"/>
          <w:sz w:val="28"/>
          <w:szCs w:val="28"/>
          <w:lang w:eastAsia="ru-RU"/>
        </w:rPr>
        <w:t xml:space="preserve">               </w:t>
      </w:r>
      <w:r>
        <w:rPr>
          <w:rFonts w:ascii="Times New Roman" w:hAnsi="Times New Roman" w:eastAsia="Times New Roman" w:cs="Times New Roman"/>
          <w:b/>
          <w:bCs/>
          <w:color w:val="auto"/>
          <w:spacing w:val="2"/>
          <w:sz w:val="28"/>
          <w:szCs w:val="28"/>
          <w:lang w:eastAsia="ru-RU"/>
        </w:rPr>
        <w:t>IV. Прием документов от поступающих</w:t>
      </w: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firstLine="355" w:firstLineChars="125"/>
        <w:jc w:val="both"/>
        <w:textAlignment w:val="baseline"/>
        <w:rPr>
          <w:rFonts w:ascii="Times New Roman" w:hAnsi="Times New Roman" w:eastAsia="Times New Roman" w:cs="Times New Roman"/>
          <w:b/>
          <w:bCs/>
          <w:color w:val="auto"/>
          <w:spacing w:val="2"/>
          <w:sz w:val="28"/>
          <w:szCs w:val="28"/>
          <w:lang w:eastAsia="ru-RU"/>
        </w:rPr>
      </w:pPr>
      <w:r>
        <w:rPr>
          <w:rFonts w:ascii="Times New Roman" w:hAnsi="Times New Roman" w:eastAsia="Times New Roman" w:cs="Times New Roman"/>
          <w:color w:val="auto"/>
          <w:spacing w:val="2"/>
          <w:sz w:val="28"/>
          <w:szCs w:val="28"/>
          <w:lang w:eastAsia="ru-RU"/>
        </w:rPr>
        <w:t>19. Прием в колледж  по образовательным программам проводится на первый курс по личному заявлению граждан.</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Прием документов начинается не позднее 20 июня</w:t>
      </w:r>
      <w:r>
        <w:rPr>
          <w:rFonts w:ascii="Times New Roman" w:hAnsi="Times New Roman" w:eastAsia="Times New Roman" w:cs="Times New Roman"/>
          <w:color w:val="auto"/>
          <w:spacing w:val="2"/>
          <w:sz w:val="28"/>
          <w:szCs w:val="28"/>
          <w:lang w:val="en-US" w:eastAsia="ru-RU"/>
        </w:rPr>
        <w:t xml:space="preserve"> текущего года</w:t>
      </w:r>
      <w:r>
        <w:rPr>
          <w:rFonts w:ascii="Times New Roman" w:hAnsi="Times New Roman" w:eastAsia="Times New Roman" w:cs="Times New Roman"/>
          <w:color w:val="auto"/>
          <w:spacing w:val="2"/>
          <w:sz w:val="28"/>
          <w:szCs w:val="28"/>
          <w:lang w:eastAsia="ru-RU"/>
        </w:rPr>
        <w:t>.</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Прием заявлений в образовательные организации на очную форму получения образования осуществляется до 15 августа, а при наличии свободных мест в образовательной организации прием документов продлевается до 25 ноября текущего года.</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20. При подаче заявления (на русском языке) о приеме в образовательные организации поступающий предъявляет следующие документы:</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21.1. Граждане Российской Федерации:</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оригинал и ксерокопию документов, удостоверяющих его личность, гражданство;</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оригинал документа об образовании и (или) документа об образовании и о квалификации;</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4 фотографии.</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21.2. Иностранные граждане, лица без гражданства, в том числе соотечественники, проживающие за рубежом:</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копию документа, удостоверяющего личность поступающего, либо документ, удостоверяющий личность иностранного гражданина в Российской Федерации, в соответствии со </w:t>
      </w:r>
      <w:r>
        <w:rPr>
          <w:color w:val="auto"/>
          <w:u w:val="none"/>
        </w:rPr>
        <w:fldChar w:fldCharType="begin"/>
      </w:r>
      <w:r>
        <w:rPr>
          <w:color w:val="auto"/>
          <w:u w:val="none"/>
        </w:rPr>
        <w:instrText xml:space="preserve"> HYPERLINK "http://docs.cntd.ru/document/901823501" </w:instrText>
      </w:r>
      <w:r>
        <w:rPr>
          <w:color w:val="auto"/>
          <w:u w:val="none"/>
        </w:rPr>
        <w:fldChar w:fldCharType="separate"/>
      </w:r>
      <w:r>
        <w:rPr>
          <w:rFonts w:ascii="Times New Roman" w:hAnsi="Times New Roman" w:eastAsia="Times New Roman" w:cs="Times New Roman"/>
          <w:color w:val="auto"/>
          <w:spacing w:val="2"/>
          <w:sz w:val="28"/>
          <w:szCs w:val="28"/>
          <w:u w:val="none"/>
          <w:lang w:eastAsia="ru-RU"/>
        </w:rPr>
        <w:t>статьей 10 Федерального закона от 25 июля 2002 года N 115-ФЗ "О правовом положении иностранных граждан в Российской Федерации"</w:t>
      </w:r>
      <w:r>
        <w:rPr>
          <w:rFonts w:ascii="Times New Roman" w:hAnsi="Times New Roman" w:eastAsia="Times New Roman" w:cs="Times New Roman"/>
          <w:color w:val="auto"/>
          <w:spacing w:val="2"/>
          <w:sz w:val="28"/>
          <w:szCs w:val="28"/>
          <w:u w:val="none"/>
          <w:lang w:eastAsia="ru-RU"/>
        </w:rPr>
        <w:fldChar w:fldCharType="end"/>
      </w:r>
      <w:r>
        <w:rPr>
          <w:rFonts w:ascii="Times New Roman" w:hAnsi="Times New Roman" w:eastAsia="Times New Roman" w:cs="Times New Roman"/>
          <w:color w:val="auto"/>
          <w:spacing w:val="2"/>
          <w:sz w:val="28"/>
          <w:szCs w:val="28"/>
          <w:u w:val="none"/>
          <w:lang w:eastAsia="ru-RU"/>
        </w:rPr>
        <w:t>;</w:t>
      </w:r>
      <w:r>
        <w:rPr>
          <w:rFonts w:ascii="Times New Roman" w:hAnsi="Times New Roman" w:eastAsia="Times New Roman" w:cs="Times New Roman"/>
          <w:color w:val="auto"/>
          <w:spacing w:val="2"/>
          <w:sz w:val="28"/>
          <w:szCs w:val="28"/>
          <w:u w:val="none"/>
          <w:lang w:eastAsia="ru-RU"/>
        </w:rPr>
        <w:br w:type="textWrapping"/>
      </w:r>
      <w:r>
        <w:rPr>
          <w:rFonts w:ascii="Times New Roman" w:hAnsi="Times New Roman" w:eastAsia="Times New Roman" w:cs="Times New Roman"/>
          <w:color w:val="auto"/>
          <w:spacing w:val="2"/>
          <w:sz w:val="28"/>
          <w:szCs w:val="28"/>
          <w:lang w:eastAsia="ru-RU"/>
        </w:rPr>
        <w:t>оригинал документа (документов) иностранного государства об образовании и (или) документа об образовании и о квалификации (далее - документ иностранного государства об образовании), если удостоверяемое указанным документом образование признается в Российской Федерации на уровне соответствующего образования в соответствии со </w:t>
      </w:r>
      <w:r>
        <w:rPr>
          <w:color w:val="auto"/>
          <w:u w:val="none"/>
        </w:rPr>
        <w:fldChar w:fldCharType="begin"/>
      </w:r>
      <w:r>
        <w:rPr>
          <w:color w:val="auto"/>
          <w:u w:val="none"/>
        </w:rPr>
        <w:instrText xml:space="preserve"> HYPERLINK "http://docs.cntd.ru/document/902389617" </w:instrText>
      </w:r>
      <w:r>
        <w:rPr>
          <w:color w:val="auto"/>
          <w:u w:val="none"/>
        </w:rPr>
        <w:fldChar w:fldCharType="separate"/>
      </w:r>
      <w:r>
        <w:rPr>
          <w:rFonts w:ascii="Times New Roman" w:hAnsi="Times New Roman" w:eastAsia="Times New Roman" w:cs="Times New Roman"/>
          <w:color w:val="auto"/>
          <w:spacing w:val="2"/>
          <w:sz w:val="28"/>
          <w:szCs w:val="28"/>
          <w:u w:val="none"/>
          <w:lang w:eastAsia="ru-RU"/>
        </w:rPr>
        <w:t>статьей 107 Федерального закона</w:t>
      </w:r>
      <w:r>
        <w:rPr>
          <w:rFonts w:ascii="Times New Roman" w:hAnsi="Times New Roman" w:eastAsia="Times New Roman" w:cs="Times New Roman"/>
          <w:color w:val="auto"/>
          <w:spacing w:val="2"/>
          <w:sz w:val="28"/>
          <w:szCs w:val="28"/>
          <w:u w:val="none"/>
          <w:lang w:eastAsia="ru-RU"/>
        </w:rPr>
        <w:fldChar w:fldCharType="end"/>
      </w:r>
      <w:r>
        <w:rPr>
          <w:rFonts w:ascii="Times New Roman" w:hAnsi="Times New Roman" w:eastAsia="Times New Roman" w:cs="Times New Roman"/>
          <w:color w:val="auto"/>
          <w:spacing w:val="2"/>
          <w:sz w:val="28"/>
          <w:szCs w:val="28"/>
          <w:u w:val="none"/>
          <w:lang w:eastAsia="ru-RU"/>
        </w:rPr>
        <mc:AlternateContent>
          <mc:Choice Requires="wps">
            <w:drawing>
              <wp:inline distT="0" distB="0" distL="0" distR="0">
                <wp:extent cx="104775" cy="219075"/>
                <wp:effectExtent l="0" t="0" r="0" b="0"/>
                <wp:docPr id="42" name="AutoShape 34" descr="Об утверждении Порядка приема на обучение по образовательным программам среднего профессионального образования (с изменениями на 26 ноября 2018 года)"/>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19075"/>
                        </a:xfrm>
                        <a:prstGeom prst="rect">
                          <a:avLst/>
                        </a:prstGeom>
                        <a:noFill/>
                        <a:ln>
                          <a:noFill/>
                        </a:ln>
                      </wps:spPr>
                      <wps:bodyPr rot="0" vert="horz" wrap="square" lIns="91440" tIns="45720" rIns="91440" bIns="45720" anchor="t" anchorCtr="0" upright="1">
                        <a:noAutofit/>
                      </wps:bodyPr>
                    </wps:wsp>
                  </a:graphicData>
                </a:graphic>
              </wp:inline>
            </w:drawing>
          </mc:Choice>
          <mc:Fallback>
            <w:pict>
              <v:rect id="AutoShape 34" o:spid="_x0000_s1026" o:spt="1" alt="Об утверждении Порядка приема на обучение по образовательным программам среднего профессионального образования (с изменениями на 26 ноября 2018 года)" style="height:17.25pt;width:8.25pt;" filled="f" stroked="f" coordsize="21600,21600" o:gfxdata="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FnXesPVAAAAAwEAAA8AAAAAAAAAAQAgAAAAIgAAAGRycy9kb3du&#10;cmV2LnhtbFBLAQIUABQAAAAIAIdO4kCV0eKJrQIAAN8EAAAOAAAAAAAAAAEAIAAAACQBAABkcnMv&#10;ZTJvRG9jLnhtbFBLBQYAAAAABgAGAFkBAABDBgAAAAA=&#10;">
                <v:fill on="f" focussize="0,0"/>
                <v:stroke on="f"/>
                <v:imagedata o:title=""/>
                <o:lock v:ext="edit" aspectratio="t"/>
                <w10:wrap type="none"/>
                <w10:anchorlock/>
              </v:rect>
            </w:pict>
          </mc:Fallback>
        </mc:AlternateContent>
      </w:r>
      <w:r>
        <w:rPr>
          <w:rFonts w:ascii="Times New Roman" w:hAnsi="Times New Roman" w:eastAsia="Times New Roman" w:cs="Times New Roman"/>
          <w:color w:val="auto"/>
          <w:spacing w:val="2"/>
          <w:sz w:val="28"/>
          <w:szCs w:val="28"/>
          <w:u w:val="none"/>
          <w:lang w:eastAsia="ru-RU"/>
        </w:rPr>
        <w:t> (в случае, установленном </w:t>
      </w:r>
      <w:r>
        <w:rPr>
          <w:color w:val="auto"/>
          <w:u w:val="none"/>
        </w:rPr>
        <w:fldChar w:fldCharType="begin"/>
      </w:r>
      <w:r>
        <w:rPr>
          <w:color w:val="auto"/>
          <w:u w:val="none"/>
        </w:rPr>
        <w:instrText xml:space="preserve"> HYPERLINK "http://docs.cntd.ru/document/902389617" </w:instrText>
      </w:r>
      <w:r>
        <w:rPr>
          <w:color w:val="auto"/>
          <w:u w:val="none"/>
        </w:rPr>
        <w:fldChar w:fldCharType="separate"/>
      </w:r>
      <w:r>
        <w:rPr>
          <w:rFonts w:ascii="Times New Roman" w:hAnsi="Times New Roman" w:eastAsia="Times New Roman" w:cs="Times New Roman"/>
          <w:color w:val="auto"/>
          <w:spacing w:val="2"/>
          <w:sz w:val="28"/>
          <w:szCs w:val="28"/>
          <w:u w:val="none"/>
          <w:lang w:eastAsia="ru-RU"/>
        </w:rPr>
        <w:t>Федеральным законом</w:t>
      </w:r>
      <w:r>
        <w:rPr>
          <w:rFonts w:ascii="Times New Roman" w:hAnsi="Times New Roman" w:eastAsia="Times New Roman" w:cs="Times New Roman"/>
          <w:color w:val="auto"/>
          <w:spacing w:val="2"/>
          <w:sz w:val="28"/>
          <w:szCs w:val="28"/>
          <w:u w:val="none"/>
          <w:lang w:eastAsia="ru-RU"/>
        </w:rPr>
        <w:fldChar w:fldCharType="end"/>
      </w:r>
      <w:r>
        <w:rPr>
          <w:rFonts w:ascii="Times New Roman" w:hAnsi="Times New Roman" w:eastAsia="Times New Roman" w:cs="Times New Roman"/>
          <w:color w:val="auto"/>
          <w:spacing w:val="2"/>
          <w:sz w:val="28"/>
          <w:szCs w:val="28"/>
          <w:lang w:eastAsia="ru-RU"/>
        </w:rPr>
        <w:t>, - также свидетельство о признании иностранного образования);</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заверенный в установленном порядке перевод на русский язык документа иностранного государства об образовании и приложения к нему (если последнее предусмотрено законодательством государства, в котором выдан такой документ);</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копии документов или иных доказательств, подтверждающих принадлежность соотечественника, проживающего за рубежом, к группам, предусмотренным </w:t>
      </w:r>
      <w:r>
        <w:rPr>
          <w:color w:val="auto"/>
          <w:u w:val="none"/>
        </w:rPr>
        <w:fldChar w:fldCharType="begin"/>
      </w:r>
      <w:r>
        <w:rPr>
          <w:color w:val="auto"/>
          <w:u w:val="none"/>
        </w:rPr>
        <w:instrText xml:space="preserve"> HYPERLINK "http://docs.cntd.ru/document/901734721" </w:instrText>
      </w:r>
      <w:r>
        <w:rPr>
          <w:color w:val="auto"/>
          <w:u w:val="none"/>
        </w:rPr>
        <w:fldChar w:fldCharType="separate"/>
      </w:r>
      <w:r>
        <w:rPr>
          <w:rFonts w:ascii="Times New Roman" w:hAnsi="Times New Roman" w:eastAsia="Times New Roman" w:cs="Times New Roman"/>
          <w:color w:val="auto"/>
          <w:spacing w:val="2"/>
          <w:sz w:val="28"/>
          <w:szCs w:val="28"/>
          <w:u w:val="none"/>
          <w:lang w:eastAsia="ru-RU"/>
        </w:rPr>
        <w:t>статьей 17 Федерального закона от 24 мая 1999 года N 99-ФЗ "О государственной политике Российской Федерации в отношении соотечественников за рубежом"</w:t>
      </w:r>
      <w:r>
        <w:rPr>
          <w:rFonts w:ascii="Times New Roman" w:hAnsi="Times New Roman" w:eastAsia="Times New Roman" w:cs="Times New Roman"/>
          <w:color w:val="auto"/>
          <w:spacing w:val="2"/>
          <w:sz w:val="28"/>
          <w:szCs w:val="28"/>
          <w:u w:val="none"/>
          <w:lang w:eastAsia="ru-RU"/>
        </w:rPr>
        <w:fldChar w:fldCharType="end"/>
      </w:r>
      <w:r>
        <w:rPr>
          <w:rFonts w:ascii="Times New Roman" w:hAnsi="Times New Roman" w:eastAsia="Times New Roman" w:cs="Times New Roman"/>
          <w:color w:val="auto"/>
          <w:spacing w:val="2"/>
          <w:sz w:val="28"/>
          <w:szCs w:val="28"/>
          <w:lang w:eastAsia="ru-RU"/>
        </w:rPr>
        <mc:AlternateContent>
          <mc:Choice Requires="wps">
            <w:drawing>
              <wp:inline distT="0" distB="0" distL="0" distR="0">
                <wp:extent cx="104775" cy="219075"/>
                <wp:effectExtent l="0" t="0" r="0" b="0"/>
                <wp:docPr id="40" name="AutoShape 36" descr="Об утверждении Порядка приема на обучение по образовательным программам среднего профессионального образования (с изменениями на 26 ноября 2018 года)"/>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19075"/>
                        </a:xfrm>
                        <a:prstGeom prst="rect">
                          <a:avLst/>
                        </a:prstGeom>
                        <a:noFill/>
                        <a:ln>
                          <a:noFill/>
                        </a:ln>
                      </wps:spPr>
                      <wps:bodyPr rot="0" vert="horz" wrap="square" lIns="91440" tIns="45720" rIns="91440" bIns="45720" anchor="t" anchorCtr="0" upright="1">
                        <a:noAutofit/>
                      </wps:bodyPr>
                    </wps:wsp>
                  </a:graphicData>
                </a:graphic>
              </wp:inline>
            </w:drawing>
          </mc:Choice>
          <mc:Fallback>
            <w:pict>
              <v:rect id="AutoShape 36" o:spid="_x0000_s1026" o:spt="1" alt="Об утверждении Порядка приема на обучение по образовательным программам среднего профессионального образования (с изменениями на 26 ноября 2018 года)" style="height:17.25pt;width:8.25pt;" filled="f" stroked="f" coordsize="21600,21600" o:gfxdata="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FnXesPVAAAAAwEAAA8AAAAAAAAAAQAgAAAAIgAAAGRycy9kb3du&#10;cmV2LnhtbFBLAQIUABQAAAAIAIdO4kD6SWD4rQIAAN8EAAAOAAAAAAAAAAEAIAAAACQBAABkcnMv&#10;ZTJvRG9jLnhtbFBLBQYAAAAABgAGAFkBAABDBgAAAAA=&#10;">
                <v:fill on="f" focussize="0,0"/>
                <v:stroke on="f"/>
                <v:imagedata o:title=""/>
                <o:lock v:ext="edit" aspectratio="t"/>
                <w10:wrap type="none"/>
                <w10:anchorlock/>
              </v:rect>
            </w:pict>
          </mc:Fallback>
        </mc:AlternateContent>
      </w:r>
      <w:r>
        <w:rPr>
          <w:rFonts w:ascii="Times New Roman" w:hAnsi="Times New Roman" w:eastAsia="Times New Roman" w:cs="Times New Roman"/>
          <w:color w:val="auto"/>
          <w:spacing w:val="2"/>
          <w:sz w:val="28"/>
          <w:szCs w:val="28"/>
          <w:lang w:eastAsia="ru-RU"/>
        </w:rPr>
        <w:t>;</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4 фотографии.</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Фамилия, имя и отчество (последнее - при наличии) поступающего, указанные в переводах поданных документов, должны соответствовать фамилии, имени и отчеству (последнее - при наличии), указанным в документе, удостоверяющем личность иностранного гражданина в Российской Федерации.</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21.3. При необходимости создания специальных условий при проведении вступительных испытаний - инвалиды и лица с ограниченными возможностями здоровья дополнительно - документ, подтверждающий инвалидность или ограниченные возможности здоровья, требующие создания указанных условий.</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21.4. Поступающие помимо документов, указанных в пунктах 21.1-21.3 настоящего Порядка, вправе предоставить оригинал или ксерокопию документов, подтверждающих результаты индивидуальных достижений, а также копию договора о целевом обучении, заверенную заказчиком целевого обучения, или незаверенную копию указанного договора с предъявлением его оригинала.</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22. В заявлении поступающим указываются следующие обязательные сведения:</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фамилия, имя и отчество (последнее - при наличии);</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дата рождения;</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реквизиты документа, удостоверяющего его личность, когда и кем выдан;</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о предыдущем уровне образования и документе об образовании и (или) документе об образовании и о квалификации, его подтверждающем;</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специальность(и)/профессию(и), для обучения по которым он планирует поступать в образовательную организацию, с указанием условий обучения и формы получения образования (в рамках контрольных цифр приема)</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нуждаемость в предоставлении общежития;</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необходимость создания для поступающего специальных условий при поступлении в связи с его инвалидностью или ограниченными возможностями здоровья.</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В заявлении также фиксируется факт ознакомления (в том числе через информационные системы общего пользования) с копиями лицензии на осуществление образовательной деятельности, свидетельства о государственной аккредитации образовательной деятельности по образовательным программам и приложения к ним или отсутствия копии указанного свидетельства. Факт ознакомления заверяется личной подписью поступающего.</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Подписью поступающего заверяется также следующее:</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-получение среднего профессионального образования впервые;</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-ознакомление (в том числе через информационные системы общего пользования) с датой предоставления оригинала документа об образовании и (или) документа об образовании и о квалификации.</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В случае представления поступающим заявления, содержащего не все сведения, предусмотренные настоящим пунктом, и (или) сведения, не соответствующие действительности, образовательная организация возвращает документы поступающему.</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23. При поступлении на обучение по специальностям, входящим в </w:t>
      </w:r>
      <w:r>
        <w:rPr>
          <w:color w:val="auto"/>
          <w:u w:val="none"/>
        </w:rPr>
        <w:fldChar w:fldCharType="begin"/>
      </w:r>
      <w:r>
        <w:rPr>
          <w:color w:val="auto"/>
          <w:u w:val="none"/>
        </w:rPr>
        <w:instrText xml:space="preserve"> HYPERLINK "http://docs.cntd.ru/document/499038780" </w:instrText>
      </w:r>
      <w:r>
        <w:rPr>
          <w:color w:val="auto"/>
          <w:u w:val="none"/>
        </w:rPr>
        <w:fldChar w:fldCharType="separate"/>
      </w:r>
      <w:r>
        <w:rPr>
          <w:rFonts w:ascii="Times New Roman" w:hAnsi="Times New Roman" w:eastAsia="Times New Roman" w:cs="Times New Roman"/>
          <w:color w:val="auto"/>
          <w:spacing w:val="2"/>
          <w:sz w:val="28"/>
          <w:szCs w:val="28"/>
          <w:u w:val="none"/>
          <w:lang w:eastAsia="ru-RU"/>
        </w:rPr>
        <w:t>перечень специальностей, при приеме на обучение по которым поступающие проходят обязательные предварительные медицинские осмотры (обследования) в порядке, установленном при заключении трудового договора или служебного контракта по соответствующей должности или специальности</w:t>
      </w:r>
      <w:r>
        <w:rPr>
          <w:rFonts w:ascii="Times New Roman" w:hAnsi="Times New Roman" w:eastAsia="Times New Roman" w:cs="Times New Roman"/>
          <w:color w:val="auto"/>
          <w:spacing w:val="2"/>
          <w:sz w:val="28"/>
          <w:szCs w:val="28"/>
          <w:u w:val="none"/>
          <w:lang w:eastAsia="ru-RU"/>
        </w:rPr>
        <w:fldChar w:fldCharType="end"/>
      </w:r>
      <w:r>
        <w:rPr>
          <w:rFonts w:ascii="Times New Roman" w:hAnsi="Times New Roman" w:eastAsia="Times New Roman" w:cs="Times New Roman"/>
          <w:color w:val="auto"/>
          <w:spacing w:val="2"/>
          <w:sz w:val="28"/>
          <w:szCs w:val="28"/>
          <w:u w:val="none"/>
          <w:lang w:eastAsia="ru-RU"/>
        </w:rPr>
        <w:t>, утверждённый </w:t>
      </w:r>
      <w:r>
        <w:rPr>
          <w:color w:val="auto"/>
          <w:u w:val="none"/>
        </w:rPr>
        <w:fldChar w:fldCharType="begin"/>
      </w:r>
      <w:r>
        <w:rPr>
          <w:color w:val="auto"/>
          <w:u w:val="none"/>
        </w:rPr>
        <w:instrText xml:space="preserve"> HYPERLINK "http://docs.cntd.ru/document/499038780" </w:instrText>
      </w:r>
      <w:r>
        <w:rPr>
          <w:color w:val="auto"/>
          <w:u w:val="none"/>
        </w:rPr>
        <w:fldChar w:fldCharType="separate"/>
      </w:r>
      <w:r>
        <w:rPr>
          <w:rFonts w:ascii="Times New Roman" w:hAnsi="Times New Roman" w:eastAsia="Times New Roman" w:cs="Times New Roman"/>
          <w:color w:val="auto"/>
          <w:spacing w:val="2"/>
          <w:sz w:val="28"/>
          <w:szCs w:val="28"/>
          <w:u w:val="none"/>
          <w:lang w:eastAsia="ru-RU"/>
        </w:rPr>
        <w:t>постановлением Правительства Российской Федерации от 14 августа 2013 года N 697</w:t>
      </w:r>
      <w:r>
        <w:rPr>
          <w:rFonts w:ascii="Times New Roman" w:hAnsi="Times New Roman" w:eastAsia="Times New Roman" w:cs="Times New Roman"/>
          <w:color w:val="auto"/>
          <w:spacing w:val="2"/>
          <w:sz w:val="28"/>
          <w:szCs w:val="28"/>
          <w:u w:val="none"/>
          <w:lang w:eastAsia="ru-RU"/>
        </w:rPr>
        <w:fldChar w:fldCharType="end"/>
      </w:r>
      <w:r>
        <w:rPr>
          <w:rFonts w:ascii="Times New Roman" w:hAnsi="Times New Roman" w:eastAsia="Times New Roman" w:cs="Times New Roman"/>
          <w:color w:val="auto"/>
          <w:spacing w:val="2"/>
          <w:sz w:val="28"/>
          <w:szCs w:val="28"/>
          <w:lang w:eastAsia="ru-RU"/>
        </w:rPr>
        <w:t>, поступающие проходят обязательные предварительные медицинские осмотры (обследования) в порядке, установленном при заключении трудового договора или служебного контракта по соответствующим должности, профессии или специальности.</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 xml:space="preserve">24. Поступающие вправе направить заявление о приёме, а также необходимые документы через операторов почтовой связи общего пользования (далее - по почте), а также в электронной форме (если такая возможность предусмотрена в образовательной организации) </w:t>
      </w:r>
      <w:r>
        <w:rPr>
          <w:rFonts w:ascii="Times New Roman" w:hAnsi="Times New Roman" w:eastAsia="Times New Roman" w:cs="Times New Roman"/>
          <w:color w:val="auto"/>
          <w:spacing w:val="2"/>
          <w:sz w:val="28"/>
          <w:szCs w:val="28"/>
          <w:u w:val="none"/>
          <w:lang w:eastAsia="ru-RU"/>
        </w:rPr>
        <w:t>в соответствии с </w:t>
      </w:r>
      <w:r>
        <w:rPr>
          <w:color w:val="auto"/>
          <w:u w:val="none"/>
        </w:rPr>
        <w:fldChar w:fldCharType="begin"/>
      </w:r>
      <w:r>
        <w:rPr>
          <w:color w:val="auto"/>
          <w:u w:val="none"/>
        </w:rPr>
        <w:instrText xml:space="preserve"> HYPERLINK "http://docs.cntd.ru/document/902271495" </w:instrText>
      </w:r>
      <w:r>
        <w:rPr>
          <w:color w:val="auto"/>
          <w:u w:val="none"/>
        </w:rPr>
        <w:fldChar w:fldCharType="separate"/>
      </w:r>
      <w:r>
        <w:rPr>
          <w:rFonts w:ascii="Times New Roman" w:hAnsi="Times New Roman" w:eastAsia="Times New Roman" w:cs="Times New Roman"/>
          <w:color w:val="auto"/>
          <w:spacing w:val="2"/>
          <w:sz w:val="28"/>
          <w:szCs w:val="28"/>
          <w:u w:val="none"/>
          <w:lang w:eastAsia="ru-RU"/>
        </w:rPr>
        <w:t>Федеральным законом от 6 апреля 2011 года N 63-ФЗ "Об электронной подписи"</w:t>
      </w:r>
      <w:r>
        <w:rPr>
          <w:rFonts w:ascii="Times New Roman" w:hAnsi="Times New Roman" w:eastAsia="Times New Roman" w:cs="Times New Roman"/>
          <w:color w:val="auto"/>
          <w:spacing w:val="2"/>
          <w:sz w:val="28"/>
          <w:szCs w:val="28"/>
          <w:u w:val="none"/>
          <w:lang w:eastAsia="ru-RU"/>
        </w:rPr>
        <w:fldChar w:fldCharType="end"/>
      </w:r>
      <w:r>
        <w:rPr>
          <w:rFonts w:ascii="Times New Roman" w:hAnsi="Times New Roman" w:eastAsia="Times New Roman" w:cs="Times New Roman"/>
          <w:color w:val="auto"/>
          <w:spacing w:val="2"/>
          <w:sz w:val="28"/>
          <w:szCs w:val="28"/>
          <w:u w:val="none"/>
          <w:lang w:eastAsia="ru-RU"/>
        </w:rPr>
        <mc:AlternateContent>
          <mc:Choice Requires="wps">
            <w:drawing>
              <wp:inline distT="0" distB="0" distL="0" distR="0">
                <wp:extent cx="104775" cy="219075"/>
                <wp:effectExtent l="0" t="0" r="0" b="0"/>
                <wp:docPr id="35" name="AutoShape 41" descr="Об утверждении Порядка приема на обучение по образовательным программам среднего профессионального образования (с изменениями на 26 ноября 2018 года)"/>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19075"/>
                        </a:xfrm>
                        <a:prstGeom prst="rect">
                          <a:avLst/>
                        </a:prstGeom>
                        <a:noFill/>
                        <a:ln>
                          <a:noFill/>
                        </a:ln>
                      </wps:spPr>
                      <wps:bodyPr rot="0" vert="horz" wrap="square" lIns="91440" tIns="45720" rIns="91440" bIns="45720" anchor="t" anchorCtr="0" upright="1">
                        <a:noAutofit/>
                      </wps:bodyPr>
                    </wps:wsp>
                  </a:graphicData>
                </a:graphic>
              </wp:inline>
            </w:drawing>
          </mc:Choice>
          <mc:Fallback>
            <w:pict>
              <v:rect id="AutoShape 41" o:spid="_x0000_s1026" o:spt="1" alt="Об утверждении Порядка приема на обучение по образовательным программам среднего профессионального образования (с изменениями на 26 ноября 2018 года)" style="height:17.25pt;width:8.25pt;" filled="f" stroked="f" coordsize="21600,21600" o:gfxdata="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FnXesPVAAAAAwEAAA8AAAAAAAAAAQAgAAAAIgAAAGRycy9kb3du&#10;cmV2LnhtbFBLAQIUABQAAAAIAIdO4kCxpNy0rQIAAN8EAAAOAAAAAAAAAAEAIAAAACQBAABkcnMv&#10;ZTJvRG9jLnhtbFBLBQYAAAAABgAGAFkBAABDBgAAAAA=&#10;">
                <v:fill on="f" focussize="0,0"/>
                <v:stroke on="f"/>
                <v:imagedata o:title=""/>
                <o:lock v:ext="edit" aspectratio="t"/>
                <w10:wrap type="none"/>
                <w10:anchorlock/>
              </v:rect>
            </w:pict>
          </mc:Fallback>
        </mc:AlternateContent>
      </w:r>
      <w:r>
        <w:rPr>
          <w:rFonts w:ascii="Times New Roman" w:hAnsi="Times New Roman" w:eastAsia="Times New Roman" w:cs="Times New Roman"/>
          <w:color w:val="auto"/>
          <w:spacing w:val="2"/>
          <w:sz w:val="28"/>
          <w:szCs w:val="28"/>
          <w:u w:val="none"/>
          <w:lang w:eastAsia="ru-RU"/>
        </w:rPr>
        <w:t>, </w:t>
      </w:r>
      <w:r>
        <w:rPr>
          <w:color w:val="auto"/>
          <w:u w:val="none"/>
        </w:rPr>
        <w:fldChar w:fldCharType="begin"/>
      </w:r>
      <w:r>
        <w:rPr>
          <w:color w:val="auto"/>
          <w:u w:val="none"/>
        </w:rPr>
        <w:instrText xml:space="preserve"> HYPERLINK "http://docs.cntd.ru/document/901990051" </w:instrText>
      </w:r>
      <w:r>
        <w:rPr>
          <w:color w:val="auto"/>
          <w:u w:val="none"/>
        </w:rPr>
        <w:fldChar w:fldCharType="separate"/>
      </w:r>
      <w:r>
        <w:rPr>
          <w:rFonts w:ascii="Times New Roman" w:hAnsi="Times New Roman" w:eastAsia="Times New Roman" w:cs="Times New Roman"/>
          <w:color w:val="auto"/>
          <w:spacing w:val="2"/>
          <w:sz w:val="28"/>
          <w:szCs w:val="28"/>
          <w:u w:val="none"/>
          <w:lang w:eastAsia="ru-RU"/>
        </w:rPr>
        <w:t>Федеральным законом от 27 июля 2006 года N 149-ФЗ "Об информации, информационных технологиях и о защите информации"</w:t>
      </w:r>
      <w:r>
        <w:rPr>
          <w:rFonts w:ascii="Times New Roman" w:hAnsi="Times New Roman" w:eastAsia="Times New Roman" w:cs="Times New Roman"/>
          <w:color w:val="auto"/>
          <w:spacing w:val="2"/>
          <w:sz w:val="28"/>
          <w:szCs w:val="28"/>
          <w:u w:val="none"/>
          <w:lang w:eastAsia="ru-RU"/>
        </w:rPr>
        <w:fldChar w:fldCharType="end"/>
      </w:r>
      <w:r>
        <w:rPr>
          <w:rFonts w:ascii="Times New Roman" w:hAnsi="Times New Roman" w:eastAsia="Times New Roman" w:cs="Times New Roman"/>
          <w:color w:val="auto"/>
          <w:spacing w:val="2"/>
          <w:sz w:val="28"/>
          <w:szCs w:val="28"/>
          <w:u w:val="none"/>
          <w:lang w:eastAsia="ru-RU"/>
        </w:rPr>
        <mc:AlternateContent>
          <mc:Choice Requires="wps">
            <w:drawing>
              <wp:inline distT="0" distB="0" distL="0" distR="0">
                <wp:extent cx="152400" cy="219075"/>
                <wp:effectExtent l="0" t="0" r="0" b="0"/>
                <wp:docPr id="34" name="AutoShape 42" descr="Об утверждении Порядка приема на обучение по образовательным программам среднего профессионального образования (с изменениями на 26 ноября 2018 года)"/>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2400" cy="219075"/>
                        </a:xfrm>
                        <a:prstGeom prst="rect">
                          <a:avLst/>
                        </a:prstGeom>
                        <a:noFill/>
                        <a:ln>
                          <a:noFill/>
                        </a:ln>
                      </wps:spPr>
                      <wps:bodyPr rot="0" vert="horz" wrap="square" lIns="91440" tIns="45720" rIns="91440" bIns="45720" anchor="t" anchorCtr="0" upright="1">
                        <a:noAutofit/>
                      </wps:bodyPr>
                    </wps:wsp>
                  </a:graphicData>
                </a:graphic>
              </wp:inline>
            </w:drawing>
          </mc:Choice>
          <mc:Fallback>
            <w:pict>
              <v:rect id="AutoShape 42" o:spid="_x0000_s1026" o:spt="1" alt="Об утверждении Порядка приема на обучение по образовательным программам среднего профессионального образования (с изменениями на 26 ноября 2018 года)" style="height:17.25pt;width:12pt;" filled="f" stroked="f" coordsize="21600,21600" o:gfxdata="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As21GrUAAAAAwEAAA8AAAAAAAAAAQAgAAAAIgAAAGRycy9kb3du&#10;cmV2LnhtbFBLAQIUABQAAAAIAIdO4kCM4AXTrgIAAN8EAAAOAAAAAAAAAAEAIAAAACMBAABkcnMv&#10;ZTJvRG9jLnhtbFBLBQYAAAAABgAGAFkBAABDBgAAAAA=&#10;">
                <v:fill on="f" focussize="0,0"/>
                <v:stroke on="f"/>
                <v:imagedata o:title=""/>
                <o:lock v:ext="edit" aspectratio="t"/>
                <w10:wrap type="none"/>
                <w10:anchorlock/>
              </v:rect>
            </w:pict>
          </mc:Fallback>
        </mc:AlternateContent>
      </w:r>
      <w:r>
        <w:rPr>
          <w:color w:val="auto"/>
          <w:u w:val="none"/>
        </w:rPr>
        <w:fldChar w:fldCharType="begin"/>
      </w:r>
      <w:r>
        <w:rPr>
          <w:color w:val="auto"/>
          <w:u w:val="none"/>
        </w:rPr>
        <w:instrText xml:space="preserve"> HYPERLINK "http://docs.cntd.ru/document/901867280" </w:instrText>
      </w:r>
      <w:r>
        <w:rPr>
          <w:color w:val="auto"/>
          <w:u w:val="none"/>
        </w:rPr>
        <w:fldChar w:fldCharType="separate"/>
      </w:r>
      <w:r>
        <w:rPr>
          <w:rFonts w:ascii="Times New Roman" w:hAnsi="Times New Roman" w:eastAsia="Times New Roman" w:cs="Times New Roman"/>
          <w:color w:val="auto"/>
          <w:spacing w:val="2"/>
          <w:sz w:val="28"/>
          <w:szCs w:val="28"/>
          <w:u w:val="none"/>
          <w:lang w:eastAsia="ru-RU"/>
        </w:rPr>
        <w:t>Федеральным законом от 7 июля 2003 года N 126-ФЗ "О связи"</w:t>
      </w:r>
      <w:r>
        <w:rPr>
          <w:rFonts w:ascii="Times New Roman" w:hAnsi="Times New Roman" w:eastAsia="Times New Roman" w:cs="Times New Roman"/>
          <w:color w:val="auto"/>
          <w:spacing w:val="2"/>
          <w:sz w:val="28"/>
          <w:szCs w:val="28"/>
          <w:u w:val="none"/>
          <w:lang w:eastAsia="ru-RU"/>
        </w:rPr>
        <w:fldChar w:fldCharType="end"/>
      </w:r>
      <w:r>
        <w:rPr>
          <w:rFonts w:ascii="Times New Roman" w:hAnsi="Times New Roman" w:eastAsia="Times New Roman" w:cs="Times New Roman"/>
          <w:color w:val="auto"/>
          <w:spacing w:val="2"/>
          <w:sz w:val="28"/>
          <w:szCs w:val="28"/>
          <w:lang w:eastAsia="ru-RU"/>
        </w:rPr>
        <w:t>. При направлении документов по почте поступающий к заявлению о приеме прилагает ксерокопии документов, удостоверяющих его личность и гражданство, документа об образовании и (или) документа об образовании и о квалификации, а также иных документов, предусмотренных настоящим Порядком.</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Документы, направленные по почте, принимаются при их поступлении в образовательную организацию не позднее сроков, установленных пунктом 20 настоящего Порядка.</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При личном представлении оригиналов документов поступающим допускается заверение их ксерокопии образовательной организацией.</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25. Не допускается взимание платы с поступающих при подаче документов, указанных в пункте 21 настоящего Порядка.</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26. На каждого поступающего заводится личное дело, в котором хранятся все сданные документы.</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27. Поступающему при личном представлении документов выдается расписка о приеме документов.</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28. По письменному заявлению поступающие имеют право забрать оригинал документа об образовании и (или) документа об образовании и о квалификации и другие документы, представленные поступающим. Документы должны возвращаться образовательной организацией в течение следующего рабочего дня после подачи заявления.</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 xml:space="preserve">            </w:t>
      </w:r>
      <w:r>
        <w:rPr>
          <w:rFonts w:ascii="Times New Roman" w:hAnsi="Times New Roman" w:eastAsia="Times New Roman" w:cs="Times New Roman"/>
          <w:b/>
          <w:bCs/>
          <w:color w:val="auto"/>
          <w:spacing w:val="2"/>
          <w:sz w:val="28"/>
          <w:szCs w:val="28"/>
          <w:lang w:eastAsia="ru-RU"/>
        </w:rPr>
        <w:t xml:space="preserve"> V. Зачисление в образовательную организацию</w:t>
      </w: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firstLine="355" w:firstLineChars="125"/>
        <w:jc w:val="both"/>
        <w:textAlignment w:val="baseline"/>
        <w:rPr>
          <w:rFonts w:ascii="Times New Roman" w:hAnsi="Times New Roman" w:eastAsia="Times New Roman" w:cs="Times New Roman"/>
          <w:color w:val="auto"/>
          <w:spacing w:val="2"/>
          <w:sz w:val="28"/>
          <w:szCs w:val="28"/>
          <w:lang w:eastAsia="ru-RU"/>
        </w:rPr>
      </w:pPr>
      <w:r>
        <w:rPr>
          <w:rFonts w:ascii="Times New Roman" w:hAnsi="Times New Roman" w:eastAsia="Times New Roman" w:cs="Times New Roman"/>
          <w:color w:val="auto"/>
          <w:spacing w:val="2"/>
          <w:sz w:val="28"/>
          <w:szCs w:val="28"/>
          <w:lang w:eastAsia="ru-RU"/>
        </w:rPr>
        <w:t>29. Поступающий представляет оригинал документа об образовании и (или) документа об образовании и о квалификации в сроки, установленные образовательной организацией.</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30. По истечении сроков представления оригиналов документов об образовании и (или) документов об образовании и о квалификации руководителем образовательной организации издается приказ о зачислении лиц, рекомендованных приемной комиссией к зачислению и представивших оригиналы соответствующих документов. Приложением к приказу о зачислении является пофамильный перечень указанных лиц.</w:t>
      </w: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firstLine="355" w:firstLineChars="125"/>
        <w:jc w:val="both"/>
        <w:textAlignment w:val="baseline"/>
        <w:rPr>
          <w:rFonts w:ascii="Times New Roman" w:hAnsi="Times New Roman" w:eastAsia="Times New Roman" w:cs="Times New Roman"/>
          <w:color w:val="auto"/>
          <w:spacing w:val="2"/>
          <w:sz w:val="28"/>
          <w:szCs w:val="28"/>
          <w:lang w:eastAsia="ru-RU"/>
        </w:rPr>
      </w:pPr>
      <w:r>
        <w:rPr>
          <w:rFonts w:ascii="Times New Roman" w:hAnsi="Times New Roman" w:eastAsia="Times New Roman" w:cs="Times New Roman"/>
          <w:color w:val="auto"/>
          <w:spacing w:val="2"/>
          <w:sz w:val="28"/>
          <w:szCs w:val="28"/>
          <w:lang w:eastAsia="ru-RU"/>
        </w:rPr>
        <w:t xml:space="preserve"> Приказ с приложением размещается на следующий рабочий день после издания на информационном стенде приемной комиссии и на официальном сайте образовательной организации.</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В случае,  если численность поступающих,  превышает количество мест, финансовое обеспечение которых осуществляется за счет  бюджетов субъектов Российской Федерации, образовательная организация осуществляет прием на обучение по образовательным программам среднего профессионального образования на основе результатов освоения поступающими образовательной программы основного общего или среднего общего образования, указанных в представленных поступающими документах об образовании и (или) документах об образовании и о квалификации, результатов индивидуальных достижений, сведения о которых поступающий вправе представить при приеме</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Результаты освоения поступающими образовательной программы основного общего или среднего общего образования, указанные в представленных поступающими документах об образовании и (или) документах об образовании и о квалификации, учитываются по общеобразовательным предметам в порядке, установленном в правилах приема, утвержденных образовательной организацией самостоятельно.</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Результаты индивидуальных достижений  учитываются при равенстве результатов освоения поступающими образовательной программы основного общего или среднего общего образования, указанных в представленных поступающими документах об образовании и (или) документах об образовании и о квалификации.</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43.1. При приеме на обучение по образовательным программам образовательной организацией учитываются следующие результаты индивидуальных достижений:</w:t>
      </w: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firstLine="355" w:firstLineChars="125"/>
        <w:jc w:val="both"/>
        <w:textAlignment w:val="baseline"/>
        <w:rPr>
          <w:rFonts w:ascii="Times New Roman" w:hAnsi="Times New Roman" w:eastAsia="Times New Roman" w:cs="Times New Roman"/>
          <w:color w:val="auto"/>
          <w:spacing w:val="2"/>
          <w:sz w:val="28"/>
          <w:szCs w:val="28"/>
          <w:u w:val="none"/>
          <w:lang w:eastAsia="ru-RU"/>
        </w:rPr>
      </w:pPr>
      <w:r>
        <w:rPr>
          <w:rFonts w:ascii="Times New Roman" w:hAnsi="Times New Roman" w:eastAsia="Times New Roman" w:cs="Times New Roman"/>
          <w:color w:val="auto"/>
          <w:spacing w:val="2"/>
          <w:sz w:val="28"/>
          <w:szCs w:val="28"/>
          <w:lang w:eastAsia="ru-RU"/>
        </w:rPr>
        <w:t>1) наличие статуса победителя и призера в олимпиадах и иных интеллектуальных и (или) творческих конкурсах, мероприятиях, направленных на развитие интеллектуальных и творческих способностей, способностей к занятиям физической культурой и спортом, интереса к научной (научно-исследовательской), инженерно-технической, изобретательской, творческой, физкультурно</w:t>
      </w:r>
      <w:r>
        <w:rPr>
          <w:rFonts w:ascii="Times New Roman" w:hAnsi="Times New Roman" w:eastAsia="Times New Roman" w:cs="Times New Roman"/>
          <w:color w:val="auto"/>
          <w:spacing w:val="2"/>
          <w:sz w:val="28"/>
          <w:szCs w:val="28"/>
          <w:lang w:val="en-US" w:eastAsia="ru-RU"/>
        </w:rPr>
        <w:t xml:space="preserve"> </w:t>
      </w:r>
      <w:r>
        <w:rPr>
          <w:rFonts w:ascii="Times New Roman" w:hAnsi="Times New Roman" w:eastAsia="Times New Roman" w:cs="Times New Roman"/>
          <w:color w:val="auto"/>
          <w:spacing w:val="2"/>
          <w:sz w:val="28"/>
          <w:szCs w:val="28"/>
          <w:lang w:eastAsia="ru-RU"/>
        </w:rPr>
        <w:t>-</w:t>
      </w:r>
      <w:r>
        <w:rPr>
          <w:rFonts w:ascii="Times New Roman" w:hAnsi="Times New Roman" w:eastAsia="Times New Roman" w:cs="Times New Roman"/>
          <w:color w:val="auto"/>
          <w:spacing w:val="2"/>
          <w:sz w:val="28"/>
          <w:szCs w:val="28"/>
          <w:lang w:val="en-US" w:eastAsia="ru-RU"/>
        </w:rPr>
        <w:t xml:space="preserve"> </w:t>
      </w:r>
      <w:r>
        <w:rPr>
          <w:rFonts w:ascii="Times New Roman" w:hAnsi="Times New Roman" w:eastAsia="Times New Roman" w:cs="Times New Roman"/>
          <w:color w:val="auto"/>
          <w:spacing w:val="2"/>
          <w:sz w:val="28"/>
          <w:szCs w:val="28"/>
          <w:lang w:eastAsia="ru-RU"/>
        </w:rPr>
        <w:t>спортивной деятельности, а также на пропаганду научных знаний, творческих и спортивных достижений в соответствии с </w:t>
      </w:r>
      <w:r>
        <w:rPr>
          <w:color w:val="auto"/>
          <w:u w:val="none"/>
        </w:rPr>
        <w:fldChar w:fldCharType="begin"/>
      </w:r>
      <w:r>
        <w:rPr>
          <w:color w:val="auto"/>
          <w:u w:val="none"/>
        </w:rPr>
        <w:instrText xml:space="preserve"> HYPERLINK "http://docs.cntd.ru/document/420316140" </w:instrText>
      </w:r>
      <w:r>
        <w:rPr>
          <w:color w:val="auto"/>
          <w:u w:val="none"/>
        </w:rPr>
        <w:fldChar w:fldCharType="separate"/>
      </w:r>
      <w:r>
        <w:rPr>
          <w:rFonts w:ascii="Times New Roman" w:hAnsi="Times New Roman" w:eastAsia="Times New Roman" w:cs="Times New Roman"/>
          <w:color w:val="auto"/>
          <w:spacing w:val="2"/>
          <w:sz w:val="28"/>
          <w:szCs w:val="28"/>
          <w:u w:val="none"/>
          <w:lang w:eastAsia="ru-RU"/>
        </w:rPr>
        <w:t>постановлением Правительства Российской Федерации от 17 ноября 2015 г. N 1239 "Об утверждении Правил выявления детей, проявивших выдающиеся способности, сопровождения и мониторинга их дальнейшего развития"</w:t>
      </w:r>
      <w:r>
        <w:rPr>
          <w:rFonts w:ascii="Times New Roman" w:hAnsi="Times New Roman" w:eastAsia="Times New Roman" w:cs="Times New Roman"/>
          <w:color w:val="auto"/>
          <w:spacing w:val="2"/>
          <w:sz w:val="28"/>
          <w:szCs w:val="28"/>
          <w:u w:val="none"/>
          <w:lang w:eastAsia="ru-RU"/>
        </w:rPr>
        <w:fldChar w:fldCharType="end"/>
      </w:r>
      <w:r>
        <w:rPr>
          <w:rFonts w:ascii="Times New Roman" w:hAnsi="Times New Roman" w:eastAsia="Times New Roman" w:cs="Times New Roman"/>
          <w:color w:val="auto"/>
          <w:spacing w:val="2"/>
          <w:sz w:val="28"/>
          <w:szCs w:val="28"/>
          <w:u w:val="none"/>
          <w:lang w:eastAsia="ru-RU"/>
        </w:rPr>
        <w:t> </w:t>
      </w: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firstLine="355" w:firstLineChars="125"/>
        <w:jc w:val="both"/>
        <w:textAlignment w:val="baseline"/>
        <w:rPr>
          <w:rFonts w:ascii="Times New Roman" w:hAnsi="Times New Roman" w:eastAsia="Times New Roman" w:cs="Times New Roman"/>
          <w:color w:val="auto"/>
          <w:spacing w:val="2"/>
          <w:sz w:val="28"/>
          <w:szCs w:val="28"/>
          <w:lang w:eastAsia="ru-RU"/>
        </w:rPr>
      </w:pPr>
      <w:r>
        <w:rPr>
          <w:rFonts w:ascii="Times New Roman" w:hAnsi="Times New Roman" w:eastAsia="Times New Roman" w:cs="Times New Roman"/>
          <w:color w:val="auto"/>
          <w:spacing w:val="2"/>
          <w:sz w:val="28"/>
          <w:szCs w:val="28"/>
          <w:lang w:eastAsia="ru-RU"/>
        </w:rPr>
        <w:t>2) наличие у поступающего статуса победителя и призера чемпионата по профессиональному мастерству среди инвалидов и лиц с ограниченными возможностями здоровья "Абилимпикс";</w:t>
      </w: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firstLine="355" w:firstLineChars="125"/>
        <w:jc w:val="both"/>
        <w:textAlignment w:val="baseline"/>
        <w:rPr>
          <w:rFonts w:ascii="Times New Roman" w:hAnsi="Times New Roman" w:eastAsia="Times New Roman" w:cs="Times New Roman"/>
          <w:color w:val="auto"/>
          <w:spacing w:val="2"/>
          <w:sz w:val="28"/>
          <w:szCs w:val="28"/>
          <w:lang w:eastAsia="ru-RU"/>
        </w:rPr>
      </w:pPr>
      <w:r>
        <w:rPr>
          <w:rFonts w:ascii="Times New Roman" w:hAnsi="Times New Roman" w:eastAsia="Times New Roman" w:cs="Times New Roman"/>
          <w:color w:val="auto"/>
          <w:spacing w:val="2"/>
          <w:sz w:val="28"/>
          <w:szCs w:val="28"/>
          <w:lang w:eastAsia="ru-RU"/>
        </w:rPr>
        <w:t>3) наличие у поступающего статуса победителя и призера чемпионата профессионального мастерства, проводимого союзом "Агентство развития профессиональных сообществ и рабочих кадров "Молодые профессионалы (Ворлдскиллс Россия)" либо международной организацией "WorldSkills International".</w:t>
      </w:r>
    </w:p>
    <w:p>
      <w:pPr>
        <w:keepNext w:val="0"/>
        <w:keepLines w:val="0"/>
        <w:pageBreakBefore w:val="0"/>
        <w:widowControl/>
        <w:shd w:val="clear" w:color="auto" w:fill="FFFFFF"/>
        <w:kinsoku/>
        <w:wordWrap/>
        <w:overflowPunct/>
        <w:topLinePunct w:val="0"/>
        <w:autoSpaceDE/>
        <w:autoSpaceDN/>
        <w:bidi w:val="0"/>
        <w:adjustRightInd/>
        <w:snapToGrid/>
        <w:spacing w:after="0" w:line="240" w:lineRule="auto"/>
        <w:ind w:left="0" w:leftChars="0" w:firstLine="355" w:firstLineChars="125"/>
        <w:jc w:val="both"/>
        <w:textAlignment w:val="baseline"/>
        <w:rPr>
          <w:rFonts w:ascii="Times New Roman" w:hAnsi="Times New Roman" w:cs="Times New Roman"/>
          <w:color w:val="auto"/>
          <w:sz w:val="28"/>
          <w:szCs w:val="28"/>
        </w:rPr>
      </w:pPr>
      <w:r>
        <w:rPr>
          <w:rFonts w:ascii="Times New Roman" w:hAnsi="Times New Roman" w:eastAsia="Times New Roman" w:cs="Times New Roman"/>
          <w:color w:val="auto"/>
          <w:spacing w:val="2"/>
          <w:sz w:val="28"/>
          <w:szCs w:val="28"/>
          <w:lang w:eastAsia="ru-RU"/>
        </w:rPr>
        <w:t>Порядок учета результатов индивидуальных достижений и договора о целевом обучении устанавливается образовательной организацией в правилах приема, утвержденных образовательной организацией, самостоятельно.</w:t>
      </w:r>
      <w:r>
        <w:rPr>
          <w:rFonts w:ascii="Times New Roman" w:hAnsi="Times New Roman" w:eastAsia="Times New Roman" w:cs="Times New Roman"/>
          <w:color w:val="auto"/>
          <w:spacing w:val="2"/>
          <w:sz w:val="28"/>
          <w:szCs w:val="28"/>
          <w:lang w:eastAsia="ru-RU"/>
        </w:rPr>
        <w:br w:type="textWrapping"/>
      </w:r>
      <w:r>
        <w:rPr>
          <w:rFonts w:ascii="Times New Roman" w:hAnsi="Times New Roman" w:eastAsia="Times New Roman" w:cs="Times New Roman"/>
          <w:color w:val="auto"/>
          <w:spacing w:val="2"/>
          <w:sz w:val="28"/>
          <w:szCs w:val="28"/>
          <w:lang w:eastAsia="ru-RU"/>
        </w:rPr>
        <w:t>44. При наличии свободных мест, оставшихся после зачисления, зачисление в образовательную организацию осуществляется до 1 декабря текущего года.</w:t>
      </w:r>
      <w:r>
        <w:rPr>
          <w:rFonts w:ascii="Times New Roman" w:hAnsi="Times New Roman" w:eastAsia="Times New Roman" w:cs="Times New Roman"/>
          <w:color w:val="auto"/>
          <w:spacing w:val="2"/>
          <w:sz w:val="28"/>
          <w:szCs w:val="28"/>
          <w:lang w:eastAsia="ru-RU"/>
        </w:rPr>
        <w:br w:type="textWrapping"/>
      </w:r>
    </w:p>
    <w:sectPr>
      <w:pgSz w:w="11906" w:h="16838"/>
      <w:pgMar w:top="694" w:right="850" w:bottom="1134" w:left="1701"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SimHei">
    <w:panose1 w:val="02010609060101010101"/>
    <w:charset w:val="86"/>
    <w:family w:val="modern"/>
    <w:pitch w:val="default"/>
    <w:sig w:usb0="800002BF" w:usb1="38CF7CFA" w:usb2="00000016" w:usb3="00000000" w:csb0="00040001"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00"/>
    <w:family w:val="auto"/>
    <w:pitch w:val="default"/>
    <w:sig w:usb0="E10002FF" w:usb1="4000ACFF" w:usb2="00000009"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A06D48"/>
    <w:multiLevelType w:val="singleLevel"/>
    <w:tmpl w:val="1FA06D48"/>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4553"/>
    <w:rsid w:val="000B161F"/>
    <w:rsid w:val="00273B05"/>
    <w:rsid w:val="002C431E"/>
    <w:rsid w:val="00300DC4"/>
    <w:rsid w:val="00350059"/>
    <w:rsid w:val="003A659A"/>
    <w:rsid w:val="003B753E"/>
    <w:rsid w:val="005C46EA"/>
    <w:rsid w:val="00676DB9"/>
    <w:rsid w:val="006C3559"/>
    <w:rsid w:val="00751A77"/>
    <w:rsid w:val="007F0D48"/>
    <w:rsid w:val="00876DC3"/>
    <w:rsid w:val="00895676"/>
    <w:rsid w:val="00974E61"/>
    <w:rsid w:val="00AB4553"/>
    <w:rsid w:val="00B56931"/>
    <w:rsid w:val="00BC21B2"/>
    <w:rsid w:val="00CA5940"/>
    <w:rsid w:val="00CE39C3"/>
    <w:rsid w:val="00DB104E"/>
    <w:rsid w:val="00DE76E6"/>
    <w:rsid w:val="00E15EFD"/>
    <w:rsid w:val="00E3574A"/>
    <w:rsid w:val="00EE5A23"/>
    <w:rsid w:val="00F20450"/>
    <w:rsid w:val="00F7664A"/>
    <w:rsid w:val="405C5363"/>
    <w:rsid w:val="494460B8"/>
    <w:rsid w:val="54C73987"/>
    <w:rsid w:val="61FD4FF6"/>
    <w:rsid w:val="63D715AB"/>
    <w:rsid w:val="6BBB10FA"/>
    <w:rsid w:val="6C246AA6"/>
    <w:rsid w:val="76711799"/>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ru-RU" w:eastAsia="en-US"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3136</Words>
  <Characters>17881</Characters>
  <Lines>149</Lines>
  <Paragraphs>41</Paragraphs>
  <TotalTime>148</TotalTime>
  <ScaleCrop>false</ScaleCrop>
  <LinksUpToDate>false</LinksUpToDate>
  <CharactersWithSpaces>20976</CharactersWithSpaces>
  <Application>WPS Office_10.2.0.7646_F1E327BC-269C-435d-A152-05C5408002CA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2019-02-21T13:34:00Z</dcterms:created>
  <dc:creator>Татьяна</dc:creator>
  <cp:lastModifiedBy>Татьяна</cp:lastModifiedBy>
  <cp:lastPrinted>2021-03-31T07:03:00Z</cp:lastPrinted>
  <dcterms:modified xsi:type="dcterms:W3CDTF">2022-02-01T07:05:52Z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1049-10.2.0.7646</vt:lpwstr>
  </property>
</Properties>
</file>